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2006E" w14:textId="5ABA067C" w:rsidR="00941771" w:rsidRPr="00D376AF" w:rsidRDefault="00941771" w:rsidP="00941771">
      <w:pPr>
        <w:rPr>
          <w:sz w:val="24"/>
          <w:szCs w:val="24"/>
        </w:rPr>
      </w:pPr>
      <w:r w:rsidRPr="00D376AF">
        <w:rPr>
          <w:sz w:val="24"/>
          <w:szCs w:val="24"/>
        </w:rPr>
        <w:t>Material Type:</w:t>
      </w:r>
      <w:r w:rsidR="00F77ABC">
        <w:rPr>
          <w:sz w:val="24"/>
          <w:szCs w:val="24"/>
        </w:rPr>
        <w:t xml:space="preserve"> </w:t>
      </w:r>
      <w:r w:rsidR="00F67B45">
        <w:rPr>
          <w:sz w:val="24"/>
          <w:szCs w:val="24"/>
        </w:rPr>
        <w:t>Ul</w:t>
      </w:r>
      <w:r w:rsidR="008A3CFB">
        <w:rPr>
          <w:sz w:val="24"/>
          <w:szCs w:val="24"/>
        </w:rPr>
        <w:t>tra-Violet Disinfection System</w:t>
      </w:r>
    </w:p>
    <w:p w14:paraId="4C6735BB" w14:textId="77777777" w:rsidR="00941771" w:rsidRPr="00D376AF" w:rsidRDefault="00941771" w:rsidP="00941771">
      <w:pPr>
        <w:rPr>
          <w:sz w:val="24"/>
          <w:szCs w:val="24"/>
        </w:rPr>
      </w:pPr>
      <w:r w:rsidRPr="00D376AF">
        <w:rPr>
          <w:sz w:val="24"/>
          <w:szCs w:val="24"/>
        </w:rPr>
        <w:t>Item Number:</w:t>
      </w:r>
    </w:p>
    <w:p w14:paraId="2E85227F" w14:textId="189B6368" w:rsidR="00941771" w:rsidRPr="00573374" w:rsidRDefault="00941771" w:rsidP="00941771">
      <w:pPr>
        <w:rPr>
          <w:b/>
          <w:sz w:val="24"/>
          <w:szCs w:val="24"/>
        </w:rPr>
      </w:pPr>
      <w:r w:rsidRPr="00D376AF">
        <w:rPr>
          <w:sz w:val="24"/>
          <w:szCs w:val="24"/>
        </w:rPr>
        <w:t xml:space="preserve">Revision Date: </w:t>
      </w:r>
      <w:sdt>
        <w:sdtPr>
          <w:rPr>
            <w:sz w:val="24"/>
            <w:szCs w:val="24"/>
          </w:rPr>
          <w:id w:val="-1354563349"/>
          <w:placeholder>
            <w:docPart w:val="DefaultPlaceholder_-1854013437"/>
          </w:placeholder>
          <w:date w:fullDate="2026-02-04T00:00:00Z">
            <w:dateFormat w:val="M/d/yyyy"/>
            <w:lid w:val="en-US"/>
            <w:storeMappedDataAs w:val="dateTime"/>
            <w:calendar w:val="gregorian"/>
          </w:date>
        </w:sdtPr>
        <w:sdtEndPr/>
        <w:sdtContent>
          <w:r w:rsidR="007545A3">
            <w:rPr>
              <w:sz w:val="24"/>
              <w:szCs w:val="24"/>
            </w:rPr>
            <w:t>2/4/2026</w:t>
          </w:r>
        </w:sdtContent>
      </w:sdt>
    </w:p>
    <w:p w14:paraId="44893AA1" w14:textId="77777777" w:rsidR="00941771" w:rsidRPr="00573374" w:rsidRDefault="00941771" w:rsidP="00941771">
      <w:pPr>
        <w:jc w:val="center"/>
        <w:rPr>
          <w:b/>
          <w:sz w:val="24"/>
          <w:szCs w:val="24"/>
        </w:rPr>
      </w:pPr>
    </w:p>
    <w:p w14:paraId="62630E00" w14:textId="496602B4" w:rsidR="00526A71" w:rsidRPr="00526A71" w:rsidRDefault="00526A71" w:rsidP="009F49B8">
      <w:pPr>
        <w:jc w:val="center"/>
        <w:rPr>
          <w:b/>
          <w:sz w:val="24"/>
          <w:szCs w:val="24"/>
        </w:rPr>
      </w:pPr>
      <w:r>
        <w:rPr>
          <w:b/>
          <w:sz w:val="24"/>
          <w:szCs w:val="24"/>
        </w:rPr>
        <w:t>C</w:t>
      </w:r>
      <w:r w:rsidRPr="00526A71">
        <w:rPr>
          <w:b/>
          <w:sz w:val="24"/>
          <w:szCs w:val="24"/>
        </w:rPr>
        <w:t>ITY OF ATLANTA SPECIFICATION FOR ULTRAVIOLET DISINFECTION SYSTEM AND RELATED COMPONENTS FOR THE DEPARTMENT OF</w:t>
      </w:r>
    </w:p>
    <w:p w14:paraId="0F7640BD" w14:textId="0D1D0B91" w:rsidR="00F019E6" w:rsidRDefault="00526A71" w:rsidP="009F49B8">
      <w:pPr>
        <w:jc w:val="center"/>
        <w:rPr>
          <w:b/>
          <w:sz w:val="24"/>
          <w:szCs w:val="24"/>
        </w:rPr>
      </w:pPr>
      <w:r w:rsidRPr="00526A71">
        <w:rPr>
          <w:b/>
          <w:sz w:val="24"/>
          <w:szCs w:val="24"/>
        </w:rPr>
        <w:t>WATERSHED MANAGEMENT</w:t>
      </w:r>
    </w:p>
    <w:p w14:paraId="53A9DCFD" w14:textId="77777777" w:rsidR="009F49B8" w:rsidRPr="00573374" w:rsidRDefault="009F49B8" w:rsidP="009F49B8">
      <w:pPr>
        <w:jc w:val="center"/>
        <w:rPr>
          <w:sz w:val="24"/>
          <w:szCs w:val="24"/>
        </w:rPr>
      </w:pPr>
    </w:p>
    <w:p w14:paraId="4F6713D5" w14:textId="77777777" w:rsidR="00941771" w:rsidRPr="00573374" w:rsidRDefault="00941771" w:rsidP="00941771">
      <w:pPr>
        <w:spacing w:after="120"/>
        <w:rPr>
          <w:b/>
          <w:sz w:val="24"/>
          <w:szCs w:val="24"/>
        </w:rPr>
      </w:pPr>
      <w:r w:rsidRPr="00573374">
        <w:rPr>
          <w:b/>
          <w:sz w:val="24"/>
          <w:szCs w:val="24"/>
        </w:rPr>
        <w:t>SCOPE AND CLASSIFICATION - PART I</w:t>
      </w:r>
    </w:p>
    <w:p w14:paraId="4070B728" w14:textId="77777777" w:rsidR="00941771" w:rsidRPr="00573374" w:rsidRDefault="00941771" w:rsidP="00941771">
      <w:pPr>
        <w:spacing w:after="120"/>
        <w:ind w:left="360"/>
        <w:contextualSpacing/>
        <w:rPr>
          <w:b/>
          <w:sz w:val="16"/>
          <w:szCs w:val="16"/>
        </w:rPr>
      </w:pPr>
    </w:p>
    <w:p w14:paraId="00064B05" w14:textId="10DB5EE0" w:rsidR="00F019E6" w:rsidRDefault="00941771" w:rsidP="00FA7285">
      <w:pPr>
        <w:ind w:left="828"/>
        <w:contextualSpacing/>
        <w:rPr>
          <w:sz w:val="24"/>
          <w:szCs w:val="24"/>
        </w:rPr>
      </w:pPr>
      <w:r w:rsidRPr="00573374">
        <w:rPr>
          <w:b/>
          <w:bCs/>
          <w:sz w:val="24"/>
          <w:szCs w:val="24"/>
          <w:u w:val="single"/>
        </w:rPr>
        <w:t>Scope</w:t>
      </w:r>
      <w:r w:rsidRPr="00573374">
        <w:rPr>
          <w:sz w:val="24"/>
          <w:szCs w:val="24"/>
        </w:rPr>
        <w:t xml:space="preserve"> - </w:t>
      </w:r>
      <w:r w:rsidR="00FA7285" w:rsidRPr="00FA7285">
        <w:rPr>
          <w:sz w:val="24"/>
          <w:szCs w:val="24"/>
        </w:rPr>
        <w:t>Scope - This specification describes minimum requirement for supply of parts and equipment to maintain, replace, and repair equipment associated with the operation of the Trojan UV4000 and Trojan SIGNA UV Disinfection Systems for the City of Atlanta Watershed Management Department.</w:t>
      </w:r>
      <w:r w:rsidR="00880D9F">
        <w:rPr>
          <w:sz w:val="24"/>
          <w:szCs w:val="24"/>
        </w:rPr>
        <w:t xml:space="preserve"> Part II</w:t>
      </w:r>
    </w:p>
    <w:p w14:paraId="2B6E6EC4" w14:textId="77777777" w:rsidR="00FA7285" w:rsidRPr="00573374" w:rsidRDefault="00FA7285" w:rsidP="00FA7285">
      <w:pPr>
        <w:ind w:left="828"/>
        <w:contextualSpacing/>
        <w:rPr>
          <w:sz w:val="24"/>
          <w:szCs w:val="24"/>
        </w:rPr>
      </w:pPr>
    </w:p>
    <w:p w14:paraId="129A164D" w14:textId="77777777" w:rsidR="00941771" w:rsidRPr="00573374" w:rsidRDefault="00941771" w:rsidP="00941771">
      <w:pPr>
        <w:ind w:left="360"/>
        <w:rPr>
          <w:sz w:val="24"/>
          <w:szCs w:val="24"/>
        </w:rPr>
      </w:pPr>
      <w:r w:rsidRPr="00573374">
        <w:rPr>
          <w:sz w:val="24"/>
          <w:szCs w:val="24"/>
        </w:rPr>
        <w:t xml:space="preserve">       </w:t>
      </w:r>
      <w:r w:rsidRPr="00573374">
        <w:rPr>
          <w:b/>
          <w:bCs/>
          <w:sz w:val="24"/>
          <w:szCs w:val="24"/>
          <w:u w:val="single"/>
        </w:rPr>
        <w:t>Classification</w:t>
      </w:r>
      <w:r w:rsidRPr="00573374">
        <w:rPr>
          <w:sz w:val="24"/>
          <w:szCs w:val="24"/>
        </w:rPr>
        <w:t xml:space="preserve"> - The material(s) must be classified as follows:</w:t>
      </w:r>
    </w:p>
    <w:p w14:paraId="3C56444A" w14:textId="77777777" w:rsidR="00941771" w:rsidRPr="00573374" w:rsidRDefault="00941771" w:rsidP="00941771">
      <w:pPr>
        <w:rPr>
          <w:sz w:val="24"/>
          <w:szCs w:val="24"/>
        </w:rPr>
      </w:pPr>
    </w:p>
    <w:p w14:paraId="135C3B42" w14:textId="50B80F80" w:rsidR="00935A54" w:rsidRDefault="00941771" w:rsidP="00383819">
      <w:pPr>
        <w:autoSpaceDE w:val="0"/>
        <w:autoSpaceDN w:val="0"/>
        <w:adjustRightInd w:val="0"/>
        <w:spacing w:line="240" w:lineRule="auto"/>
        <w:ind w:right="0"/>
        <w:rPr>
          <w:sz w:val="24"/>
          <w:szCs w:val="24"/>
        </w:rPr>
      </w:pPr>
      <w:r w:rsidRPr="00573374">
        <w:rPr>
          <w:sz w:val="24"/>
          <w:szCs w:val="24"/>
        </w:rPr>
        <w:tab/>
      </w:r>
      <w:r w:rsidR="00BB642A" w:rsidRPr="00BB642A">
        <w:rPr>
          <w:sz w:val="24"/>
          <w:szCs w:val="24"/>
        </w:rPr>
        <w:t xml:space="preserve">Group </w:t>
      </w:r>
      <w:proofErr w:type="gramStart"/>
      <w:r w:rsidR="00BB642A" w:rsidRPr="00BB642A">
        <w:rPr>
          <w:sz w:val="24"/>
          <w:szCs w:val="24"/>
        </w:rPr>
        <w:t>I</w:t>
      </w:r>
      <w:r w:rsidR="007D7EF4">
        <w:rPr>
          <w:sz w:val="24"/>
          <w:szCs w:val="24"/>
        </w:rPr>
        <w:tab/>
      </w:r>
      <w:r w:rsidR="00BB642A" w:rsidRPr="00BB642A">
        <w:rPr>
          <w:sz w:val="24"/>
          <w:szCs w:val="24"/>
        </w:rPr>
        <w:t xml:space="preserve"> - </w:t>
      </w:r>
      <w:r w:rsidR="00BB642A">
        <w:rPr>
          <w:sz w:val="24"/>
          <w:szCs w:val="24"/>
        </w:rPr>
        <w:tab/>
      </w:r>
      <w:proofErr w:type="gramEnd"/>
      <w:r w:rsidR="006D7E5B">
        <w:rPr>
          <w:sz w:val="24"/>
          <w:szCs w:val="24"/>
        </w:rPr>
        <w:t>Hydraulic System Controls</w:t>
      </w:r>
    </w:p>
    <w:p w14:paraId="37ADBF50" w14:textId="15A2EE12" w:rsidR="00330A85" w:rsidRPr="00BB642A" w:rsidRDefault="00BB642A" w:rsidP="00935A54">
      <w:pPr>
        <w:autoSpaceDE w:val="0"/>
        <w:autoSpaceDN w:val="0"/>
        <w:adjustRightInd w:val="0"/>
        <w:spacing w:line="240" w:lineRule="auto"/>
        <w:ind w:right="0" w:firstLine="720"/>
        <w:rPr>
          <w:sz w:val="24"/>
          <w:szCs w:val="24"/>
        </w:rPr>
      </w:pPr>
      <w:r w:rsidRPr="00BB642A">
        <w:rPr>
          <w:sz w:val="24"/>
          <w:szCs w:val="24"/>
        </w:rPr>
        <w:t xml:space="preserve">Group </w:t>
      </w:r>
      <w:proofErr w:type="gramStart"/>
      <w:r w:rsidRPr="00BB642A">
        <w:rPr>
          <w:sz w:val="24"/>
          <w:szCs w:val="24"/>
        </w:rPr>
        <w:t>II</w:t>
      </w:r>
      <w:r w:rsidR="007D7EF4">
        <w:rPr>
          <w:sz w:val="24"/>
          <w:szCs w:val="24"/>
        </w:rPr>
        <w:tab/>
      </w:r>
      <w:r w:rsidRPr="00BB642A">
        <w:rPr>
          <w:sz w:val="24"/>
          <w:szCs w:val="24"/>
        </w:rPr>
        <w:t xml:space="preserve"> - </w:t>
      </w:r>
      <w:r>
        <w:rPr>
          <w:sz w:val="24"/>
          <w:szCs w:val="24"/>
        </w:rPr>
        <w:tab/>
      </w:r>
      <w:proofErr w:type="gramEnd"/>
      <w:r w:rsidR="006D7E5B">
        <w:rPr>
          <w:sz w:val="24"/>
          <w:szCs w:val="24"/>
        </w:rPr>
        <w:t>Lamps, Sleeves &amp;</w:t>
      </w:r>
      <w:r w:rsidR="00044814">
        <w:rPr>
          <w:sz w:val="24"/>
          <w:szCs w:val="24"/>
        </w:rPr>
        <w:t xml:space="preserve"> Ballasts</w:t>
      </w:r>
    </w:p>
    <w:p w14:paraId="73A5153C" w14:textId="2850A7C7" w:rsidR="00330A85" w:rsidRDefault="00BB642A" w:rsidP="00330A85">
      <w:pPr>
        <w:autoSpaceDE w:val="0"/>
        <w:autoSpaceDN w:val="0"/>
        <w:adjustRightInd w:val="0"/>
        <w:spacing w:line="240" w:lineRule="auto"/>
        <w:ind w:right="0" w:firstLine="720"/>
        <w:rPr>
          <w:sz w:val="24"/>
          <w:szCs w:val="24"/>
        </w:rPr>
      </w:pPr>
      <w:r w:rsidRPr="00BB642A">
        <w:rPr>
          <w:sz w:val="24"/>
          <w:szCs w:val="24"/>
        </w:rPr>
        <w:t xml:space="preserve">Group </w:t>
      </w:r>
      <w:proofErr w:type="gramStart"/>
      <w:r w:rsidRPr="00BB642A">
        <w:rPr>
          <w:sz w:val="24"/>
          <w:szCs w:val="24"/>
        </w:rPr>
        <w:t>III</w:t>
      </w:r>
      <w:r w:rsidR="00807A47">
        <w:rPr>
          <w:sz w:val="24"/>
          <w:szCs w:val="24"/>
        </w:rPr>
        <w:tab/>
      </w:r>
      <w:r w:rsidRPr="00BB642A">
        <w:rPr>
          <w:sz w:val="24"/>
          <w:szCs w:val="24"/>
        </w:rPr>
        <w:t xml:space="preserve"> - </w:t>
      </w:r>
      <w:r>
        <w:rPr>
          <w:sz w:val="24"/>
          <w:szCs w:val="24"/>
        </w:rPr>
        <w:tab/>
      </w:r>
      <w:proofErr w:type="gramEnd"/>
      <w:r w:rsidR="00044814">
        <w:rPr>
          <w:sz w:val="24"/>
          <w:szCs w:val="24"/>
        </w:rPr>
        <w:t>Sensors, Sleeves, Wiper Systems, and Wiper</w:t>
      </w:r>
      <w:r w:rsidR="00C11341">
        <w:rPr>
          <w:sz w:val="24"/>
          <w:szCs w:val="24"/>
        </w:rPr>
        <w:t xml:space="preserve"> Seal Assembly</w:t>
      </w:r>
    </w:p>
    <w:p w14:paraId="462A7967" w14:textId="379450CE" w:rsidR="00CB3AC1" w:rsidRDefault="00BB642A" w:rsidP="008B6396">
      <w:pPr>
        <w:autoSpaceDE w:val="0"/>
        <w:autoSpaceDN w:val="0"/>
        <w:adjustRightInd w:val="0"/>
        <w:spacing w:line="240" w:lineRule="auto"/>
        <w:ind w:right="0" w:firstLine="720"/>
        <w:rPr>
          <w:sz w:val="24"/>
          <w:szCs w:val="24"/>
        </w:rPr>
      </w:pPr>
      <w:r w:rsidRPr="00BB642A">
        <w:rPr>
          <w:sz w:val="24"/>
          <w:szCs w:val="24"/>
        </w:rPr>
        <w:t xml:space="preserve">Group </w:t>
      </w:r>
      <w:proofErr w:type="gramStart"/>
      <w:r w:rsidRPr="00BB642A">
        <w:rPr>
          <w:sz w:val="24"/>
          <w:szCs w:val="24"/>
        </w:rPr>
        <w:t>IV</w:t>
      </w:r>
      <w:r w:rsidR="007D7EF4">
        <w:rPr>
          <w:sz w:val="24"/>
          <w:szCs w:val="24"/>
        </w:rPr>
        <w:tab/>
      </w:r>
      <w:r w:rsidRPr="00BB642A">
        <w:rPr>
          <w:sz w:val="24"/>
          <w:szCs w:val="24"/>
        </w:rPr>
        <w:t xml:space="preserve"> - </w:t>
      </w:r>
      <w:r w:rsidR="00C03FBF">
        <w:rPr>
          <w:sz w:val="24"/>
          <w:szCs w:val="24"/>
        </w:rPr>
        <w:tab/>
      </w:r>
      <w:proofErr w:type="gramEnd"/>
      <w:r w:rsidR="008B6396">
        <w:rPr>
          <w:sz w:val="24"/>
          <w:szCs w:val="24"/>
        </w:rPr>
        <w:t>Module Components</w:t>
      </w:r>
    </w:p>
    <w:p w14:paraId="7146CB26" w14:textId="77777777" w:rsidR="008B6396" w:rsidRPr="007D7EF4" w:rsidRDefault="00360A32" w:rsidP="008B6396">
      <w:pPr>
        <w:autoSpaceDE w:val="0"/>
        <w:autoSpaceDN w:val="0"/>
        <w:adjustRightInd w:val="0"/>
        <w:spacing w:line="240" w:lineRule="auto"/>
        <w:ind w:right="0" w:firstLine="720"/>
        <w:rPr>
          <w:sz w:val="24"/>
          <w:szCs w:val="24"/>
        </w:rPr>
      </w:pPr>
      <w:r>
        <w:rPr>
          <w:sz w:val="24"/>
          <w:szCs w:val="24"/>
        </w:rPr>
        <w:t xml:space="preserve">Group </w:t>
      </w:r>
      <w:proofErr w:type="gramStart"/>
      <w:r>
        <w:rPr>
          <w:sz w:val="24"/>
          <w:szCs w:val="24"/>
        </w:rPr>
        <w:t>V</w:t>
      </w:r>
      <w:r w:rsidR="007D7EF4">
        <w:rPr>
          <w:sz w:val="24"/>
          <w:szCs w:val="24"/>
        </w:rPr>
        <w:tab/>
      </w:r>
      <w:r w:rsidR="00C03FBF">
        <w:rPr>
          <w:sz w:val="24"/>
          <w:szCs w:val="24"/>
        </w:rPr>
        <w:t xml:space="preserve"> - </w:t>
      </w:r>
      <w:r w:rsidR="00C03FBF">
        <w:rPr>
          <w:sz w:val="24"/>
          <w:szCs w:val="24"/>
        </w:rPr>
        <w:tab/>
      </w:r>
      <w:proofErr w:type="gramEnd"/>
      <w:r w:rsidR="008B6396">
        <w:rPr>
          <w:sz w:val="24"/>
          <w:szCs w:val="24"/>
        </w:rPr>
        <w:t xml:space="preserve">Module Removal Mechanism (MRM) </w:t>
      </w:r>
    </w:p>
    <w:p w14:paraId="2941BE3C" w14:textId="3128BB4E" w:rsidR="007D7EF4" w:rsidRPr="007D7EF4" w:rsidRDefault="007D7EF4" w:rsidP="008B6396">
      <w:pPr>
        <w:autoSpaceDE w:val="0"/>
        <w:autoSpaceDN w:val="0"/>
        <w:adjustRightInd w:val="0"/>
        <w:spacing w:line="240" w:lineRule="auto"/>
        <w:ind w:right="0" w:firstLine="720"/>
        <w:rPr>
          <w:sz w:val="24"/>
          <w:szCs w:val="24"/>
        </w:rPr>
      </w:pPr>
      <w:r w:rsidRPr="007D7EF4">
        <w:rPr>
          <w:sz w:val="24"/>
          <w:szCs w:val="24"/>
        </w:rPr>
        <w:t xml:space="preserve">Group </w:t>
      </w:r>
      <w:proofErr w:type="gramStart"/>
      <w:r w:rsidRPr="007D7EF4">
        <w:rPr>
          <w:sz w:val="24"/>
          <w:szCs w:val="24"/>
        </w:rPr>
        <w:t>VI</w:t>
      </w:r>
      <w:r w:rsidR="00807A47">
        <w:rPr>
          <w:sz w:val="24"/>
          <w:szCs w:val="24"/>
        </w:rPr>
        <w:tab/>
      </w:r>
      <w:r w:rsidRPr="007D7EF4">
        <w:rPr>
          <w:sz w:val="24"/>
          <w:szCs w:val="24"/>
        </w:rPr>
        <w:t xml:space="preserve"> - </w:t>
      </w:r>
      <w:r>
        <w:rPr>
          <w:sz w:val="24"/>
          <w:szCs w:val="24"/>
        </w:rPr>
        <w:tab/>
      </w:r>
      <w:proofErr w:type="gramEnd"/>
      <w:r w:rsidR="008B6396" w:rsidRPr="007D7EF4">
        <w:rPr>
          <w:sz w:val="24"/>
          <w:szCs w:val="24"/>
        </w:rPr>
        <w:t>P</w:t>
      </w:r>
      <w:r w:rsidR="008B6396">
        <w:rPr>
          <w:sz w:val="24"/>
          <w:szCs w:val="24"/>
        </w:rPr>
        <w:t>ower Distribution Center (PDC)</w:t>
      </w:r>
    </w:p>
    <w:p w14:paraId="20F4885C" w14:textId="77777777" w:rsidR="0038304C" w:rsidRDefault="007D7EF4" w:rsidP="007D7EF4">
      <w:pPr>
        <w:autoSpaceDE w:val="0"/>
        <w:autoSpaceDN w:val="0"/>
        <w:adjustRightInd w:val="0"/>
        <w:spacing w:line="240" w:lineRule="auto"/>
        <w:ind w:right="0" w:firstLine="720"/>
        <w:rPr>
          <w:sz w:val="24"/>
          <w:szCs w:val="24"/>
        </w:rPr>
      </w:pPr>
      <w:r w:rsidRPr="007D7EF4">
        <w:rPr>
          <w:sz w:val="24"/>
          <w:szCs w:val="24"/>
        </w:rPr>
        <w:t xml:space="preserve">Group </w:t>
      </w:r>
      <w:proofErr w:type="gramStart"/>
      <w:r w:rsidRPr="007D7EF4">
        <w:rPr>
          <w:sz w:val="24"/>
          <w:szCs w:val="24"/>
        </w:rPr>
        <w:t>VII</w:t>
      </w:r>
      <w:r>
        <w:rPr>
          <w:sz w:val="24"/>
          <w:szCs w:val="24"/>
        </w:rPr>
        <w:tab/>
      </w:r>
      <w:r w:rsidRPr="007D7EF4">
        <w:rPr>
          <w:sz w:val="24"/>
          <w:szCs w:val="24"/>
        </w:rPr>
        <w:t xml:space="preserve"> - </w:t>
      </w:r>
      <w:r>
        <w:rPr>
          <w:sz w:val="24"/>
          <w:szCs w:val="24"/>
        </w:rPr>
        <w:tab/>
      </w:r>
      <w:proofErr w:type="gramEnd"/>
      <w:r w:rsidR="0038304C">
        <w:rPr>
          <w:sz w:val="24"/>
          <w:szCs w:val="24"/>
        </w:rPr>
        <w:t xml:space="preserve">System Control Center (SCC) </w:t>
      </w:r>
    </w:p>
    <w:p w14:paraId="1C723836" w14:textId="6BAFE05B" w:rsidR="00A66E85" w:rsidRPr="00330A85" w:rsidRDefault="007D7EF4" w:rsidP="007D7EF4">
      <w:pPr>
        <w:autoSpaceDE w:val="0"/>
        <w:autoSpaceDN w:val="0"/>
        <w:adjustRightInd w:val="0"/>
        <w:spacing w:line="240" w:lineRule="auto"/>
        <w:ind w:right="0" w:firstLine="720"/>
        <w:rPr>
          <w:sz w:val="24"/>
          <w:szCs w:val="24"/>
        </w:rPr>
      </w:pPr>
      <w:r w:rsidRPr="007D7EF4">
        <w:rPr>
          <w:sz w:val="24"/>
          <w:szCs w:val="24"/>
        </w:rPr>
        <w:t>Group VIII</w:t>
      </w:r>
      <w:proofErr w:type="gramStart"/>
      <w:r>
        <w:rPr>
          <w:sz w:val="24"/>
          <w:szCs w:val="24"/>
        </w:rPr>
        <w:tab/>
      </w:r>
      <w:r w:rsidRPr="007D7EF4">
        <w:rPr>
          <w:sz w:val="24"/>
          <w:szCs w:val="24"/>
        </w:rPr>
        <w:t xml:space="preserve">  -</w:t>
      </w:r>
      <w:proofErr w:type="gramEnd"/>
      <w:r w:rsidRPr="007D7EF4">
        <w:rPr>
          <w:sz w:val="24"/>
          <w:szCs w:val="24"/>
        </w:rPr>
        <w:t xml:space="preserve"> </w:t>
      </w:r>
      <w:r w:rsidRPr="007D7EF4">
        <w:rPr>
          <w:sz w:val="24"/>
          <w:szCs w:val="24"/>
        </w:rPr>
        <w:tab/>
      </w:r>
      <w:r w:rsidR="0038304C">
        <w:rPr>
          <w:sz w:val="24"/>
          <w:szCs w:val="24"/>
        </w:rPr>
        <w:t xml:space="preserve">Miscellaneous </w:t>
      </w:r>
    </w:p>
    <w:p w14:paraId="5F2B91FC" w14:textId="39FDB468" w:rsidR="002F1395" w:rsidRPr="00BB642A" w:rsidRDefault="007D7BB0" w:rsidP="00383819">
      <w:pPr>
        <w:tabs>
          <w:tab w:val="left" w:pos="1440"/>
          <w:tab w:val="center" w:pos="3060"/>
        </w:tabs>
        <w:spacing w:line="240" w:lineRule="auto"/>
        <w:ind w:right="-20"/>
        <w:rPr>
          <w:sz w:val="22"/>
          <w:szCs w:val="22"/>
        </w:rPr>
      </w:pPr>
      <w:r w:rsidRPr="00BB642A">
        <w:rPr>
          <w:sz w:val="22"/>
          <w:szCs w:val="22"/>
        </w:rPr>
        <w:tab/>
      </w:r>
    </w:p>
    <w:p w14:paraId="4B4434C6" w14:textId="77777777" w:rsidR="00941771" w:rsidRPr="00573374" w:rsidRDefault="00941771" w:rsidP="00941771">
      <w:pPr>
        <w:spacing w:after="120"/>
        <w:rPr>
          <w:sz w:val="24"/>
          <w:szCs w:val="24"/>
        </w:rPr>
      </w:pPr>
      <w:r w:rsidRPr="00573374">
        <w:rPr>
          <w:b/>
          <w:w w:val="104"/>
          <w:position w:val="-1"/>
          <w:sz w:val="24"/>
          <w:szCs w:val="24"/>
        </w:rPr>
        <w:t xml:space="preserve">SPECIFICATION REQUIREMENTS </w:t>
      </w:r>
    </w:p>
    <w:p w14:paraId="12A96221" w14:textId="77777777" w:rsidR="00941771" w:rsidRPr="00573374" w:rsidRDefault="00941771" w:rsidP="00941771">
      <w:pPr>
        <w:jc w:val="both"/>
        <w:rPr>
          <w:sz w:val="16"/>
          <w:szCs w:val="16"/>
        </w:rPr>
      </w:pPr>
    </w:p>
    <w:p w14:paraId="0726496F" w14:textId="77777777" w:rsidR="00941771" w:rsidRPr="00573374" w:rsidRDefault="00941771" w:rsidP="00941771">
      <w:pPr>
        <w:numPr>
          <w:ilvl w:val="0"/>
          <w:numId w:val="14"/>
        </w:numPr>
        <w:contextualSpacing/>
        <w:rPr>
          <w:b/>
          <w:bCs/>
          <w:sz w:val="24"/>
          <w:szCs w:val="24"/>
          <w:u w:val="single"/>
        </w:rPr>
      </w:pPr>
      <w:r w:rsidRPr="00573374">
        <w:rPr>
          <w:b/>
          <w:bCs/>
          <w:sz w:val="24"/>
          <w:szCs w:val="24"/>
          <w:u w:val="single"/>
        </w:rPr>
        <w:t>Definitions</w:t>
      </w:r>
    </w:p>
    <w:p w14:paraId="62DBD8B3" w14:textId="77777777" w:rsidR="00941771" w:rsidRPr="00573374" w:rsidRDefault="00941771" w:rsidP="00941771">
      <w:pPr>
        <w:numPr>
          <w:ilvl w:val="1"/>
          <w:numId w:val="14"/>
        </w:numPr>
        <w:contextualSpacing/>
        <w:rPr>
          <w:sz w:val="24"/>
          <w:szCs w:val="24"/>
          <w:u w:val="single"/>
        </w:rPr>
      </w:pPr>
      <w:r w:rsidRPr="00573374">
        <w:rPr>
          <w:sz w:val="24"/>
          <w:szCs w:val="24"/>
        </w:rPr>
        <w:t xml:space="preserve"> “</w:t>
      </w:r>
      <w:r w:rsidRPr="00573374">
        <w:rPr>
          <w:b/>
          <w:sz w:val="24"/>
          <w:szCs w:val="24"/>
        </w:rPr>
        <w:t>Parts</w:t>
      </w:r>
      <w:r w:rsidRPr="00573374">
        <w:rPr>
          <w:sz w:val="24"/>
          <w:szCs w:val="24"/>
        </w:rPr>
        <w:t xml:space="preserve">” means the components of a unit to be provided by a Preferred Bidder to the City of Atlanta. </w:t>
      </w:r>
    </w:p>
    <w:p w14:paraId="27153FC4" w14:textId="77777777" w:rsidR="00941771" w:rsidRPr="00573374" w:rsidRDefault="00941771" w:rsidP="00941771">
      <w:pPr>
        <w:numPr>
          <w:ilvl w:val="1"/>
          <w:numId w:val="14"/>
        </w:numPr>
        <w:contextualSpacing/>
        <w:rPr>
          <w:sz w:val="24"/>
          <w:szCs w:val="24"/>
          <w:u w:val="single"/>
        </w:rPr>
      </w:pPr>
      <w:r w:rsidRPr="00573374">
        <w:rPr>
          <w:b/>
          <w:bCs/>
          <w:sz w:val="24"/>
          <w:szCs w:val="24"/>
        </w:rPr>
        <w:t>“Pricing Line</w:t>
      </w:r>
      <w:r w:rsidRPr="00573374">
        <w:rPr>
          <w:sz w:val="24"/>
          <w:szCs w:val="24"/>
        </w:rPr>
        <w:t>” means the separate pricing that the Bidder submits for each line-item bid.</w:t>
      </w:r>
    </w:p>
    <w:p w14:paraId="753C1BE4" w14:textId="77777777" w:rsidR="00941771" w:rsidRPr="00573374" w:rsidRDefault="00941771" w:rsidP="00941771">
      <w:pPr>
        <w:numPr>
          <w:ilvl w:val="1"/>
          <w:numId w:val="14"/>
        </w:numPr>
        <w:contextualSpacing/>
        <w:rPr>
          <w:sz w:val="24"/>
          <w:szCs w:val="24"/>
          <w:u w:val="single"/>
        </w:rPr>
      </w:pPr>
      <w:r w:rsidRPr="00573374">
        <w:rPr>
          <w:sz w:val="24"/>
          <w:szCs w:val="24"/>
        </w:rPr>
        <w:t>“</w:t>
      </w:r>
      <w:r w:rsidRPr="00573374">
        <w:rPr>
          <w:b/>
          <w:sz w:val="24"/>
          <w:szCs w:val="24"/>
        </w:rPr>
        <w:t>Service</w:t>
      </w:r>
      <w:r w:rsidRPr="00573374">
        <w:rPr>
          <w:sz w:val="24"/>
          <w:szCs w:val="24"/>
        </w:rPr>
        <w:t>” means the furnishing of labor, time, or effort to repair or rebuild an entire unit or part(s) of a unit.</w:t>
      </w:r>
    </w:p>
    <w:p w14:paraId="1E06E3EE" w14:textId="77777777" w:rsidR="00941771" w:rsidRPr="00573374" w:rsidRDefault="00941771" w:rsidP="00941771">
      <w:pPr>
        <w:ind w:left="1224"/>
        <w:contextualSpacing/>
        <w:rPr>
          <w:sz w:val="16"/>
          <w:szCs w:val="16"/>
        </w:rPr>
      </w:pPr>
    </w:p>
    <w:p w14:paraId="0962DCBC" w14:textId="77777777" w:rsidR="00941771" w:rsidRPr="00573374" w:rsidRDefault="00941771" w:rsidP="00941771">
      <w:pPr>
        <w:numPr>
          <w:ilvl w:val="0"/>
          <w:numId w:val="14"/>
        </w:numPr>
        <w:contextualSpacing/>
        <w:jc w:val="both"/>
        <w:rPr>
          <w:sz w:val="24"/>
          <w:szCs w:val="24"/>
        </w:rPr>
      </w:pPr>
      <w:r w:rsidRPr="00573374">
        <w:rPr>
          <w:b/>
          <w:bCs/>
          <w:sz w:val="24"/>
          <w:szCs w:val="24"/>
          <w:u w:val="single"/>
        </w:rPr>
        <w:t>Standards And Specifications</w:t>
      </w:r>
      <w:r w:rsidRPr="00573374">
        <w:rPr>
          <w:b/>
          <w:sz w:val="24"/>
          <w:szCs w:val="24"/>
        </w:rPr>
        <w:t xml:space="preserve"> – </w:t>
      </w:r>
      <w:r w:rsidRPr="00573374">
        <w:rPr>
          <w:sz w:val="24"/>
          <w:szCs w:val="24"/>
        </w:rPr>
        <w:t>Material(s), goods, Parts or Service(s) being solicited under this IFB must comply with the Federal Occupational Safety and Health Acts, Federal Aviation Administration Standards, and Georgia Occupational Safety and Health Act requirements, where applicable and in effect at time of delivery.</w:t>
      </w:r>
    </w:p>
    <w:p w14:paraId="30BABF69" w14:textId="77777777" w:rsidR="00941771" w:rsidRPr="00573374" w:rsidRDefault="00941771" w:rsidP="00941771">
      <w:pPr>
        <w:ind w:left="792"/>
        <w:contextualSpacing/>
        <w:jc w:val="both"/>
        <w:rPr>
          <w:sz w:val="24"/>
          <w:szCs w:val="24"/>
        </w:rPr>
      </w:pPr>
    </w:p>
    <w:p w14:paraId="074DF1F2" w14:textId="77777777" w:rsidR="00941771" w:rsidRPr="00573374" w:rsidRDefault="00941771" w:rsidP="00941771">
      <w:pPr>
        <w:numPr>
          <w:ilvl w:val="0"/>
          <w:numId w:val="14"/>
        </w:numPr>
        <w:contextualSpacing/>
        <w:jc w:val="both"/>
        <w:rPr>
          <w:sz w:val="24"/>
          <w:szCs w:val="24"/>
        </w:rPr>
      </w:pPr>
      <w:r w:rsidRPr="00573374">
        <w:rPr>
          <w:b/>
          <w:bCs/>
          <w:sz w:val="24"/>
          <w:szCs w:val="24"/>
          <w:u w:val="single"/>
        </w:rPr>
        <w:t>Equipment</w:t>
      </w:r>
      <w:r w:rsidRPr="00573374">
        <w:rPr>
          <w:b/>
          <w:bCs/>
          <w:sz w:val="24"/>
          <w:szCs w:val="24"/>
        </w:rPr>
        <w:t>.</w:t>
      </w:r>
      <w:r w:rsidRPr="00573374">
        <w:rPr>
          <w:sz w:val="24"/>
          <w:szCs w:val="24"/>
        </w:rPr>
        <w:t xml:space="preserve"> The equipment to be furnished must be currently </w:t>
      </w:r>
      <w:proofErr w:type="gramStart"/>
      <w:r w:rsidRPr="00573374">
        <w:rPr>
          <w:sz w:val="24"/>
          <w:szCs w:val="24"/>
        </w:rPr>
        <w:t>on</w:t>
      </w:r>
      <w:proofErr w:type="gramEnd"/>
      <w:r w:rsidRPr="00573374">
        <w:rPr>
          <w:sz w:val="24"/>
          <w:szCs w:val="24"/>
        </w:rPr>
        <w:t xml:space="preserve"> production and must be manufacturer's standard model complete with all standard equipment. Bidder must be able to supply 90% of Parts required to maintain this equipment within 24 hours and have access to the remaining 10% of Parts within 72 hours. Failure to meet this requirement may result in termination of the contract. To the extent applicable, and except as otherwise expressly provided in this IFB, all energy consuming equipment purchased will be energy efficient, defined as meeting either Energy Star specification of criteria that puts products in the upper 25% of energy efficiency, as well as meeting quality, performance, and durability requirements.</w:t>
      </w:r>
    </w:p>
    <w:p w14:paraId="54477960" w14:textId="77777777" w:rsidR="00941771" w:rsidRPr="00573374" w:rsidRDefault="00941771" w:rsidP="00941771">
      <w:pPr>
        <w:ind w:left="720"/>
        <w:contextualSpacing/>
        <w:rPr>
          <w:sz w:val="24"/>
          <w:szCs w:val="24"/>
        </w:rPr>
      </w:pPr>
    </w:p>
    <w:p w14:paraId="55083503" w14:textId="77777777" w:rsidR="00941771" w:rsidRPr="00573374" w:rsidRDefault="00941771" w:rsidP="00941771">
      <w:pPr>
        <w:numPr>
          <w:ilvl w:val="0"/>
          <w:numId w:val="14"/>
        </w:numPr>
        <w:contextualSpacing/>
        <w:jc w:val="both"/>
        <w:rPr>
          <w:sz w:val="24"/>
          <w:szCs w:val="24"/>
        </w:rPr>
      </w:pPr>
      <w:r w:rsidRPr="00573374">
        <w:rPr>
          <w:b/>
          <w:bCs/>
          <w:sz w:val="24"/>
          <w:szCs w:val="24"/>
          <w:u w:val="single"/>
        </w:rPr>
        <w:lastRenderedPageBreak/>
        <w:t>Parts and Service Warranty</w:t>
      </w:r>
      <w:r w:rsidRPr="00573374">
        <w:rPr>
          <w:sz w:val="24"/>
          <w:szCs w:val="24"/>
        </w:rPr>
        <w:t xml:space="preserve">. This Invitation for Bid (IFB) must </w:t>
      </w:r>
      <w:r w:rsidRPr="00D376AF">
        <w:rPr>
          <w:sz w:val="24"/>
          <w:szCs w:val="24"/>
        </w:rPr>
        <w:t>cover Parts</w:t>
      </w:r>
      <w:r w:rsidRPr="00573374">
        <w:rPr>
          <w:sz w:val="24"/>
          <w:szCs w:val="24"/>
        </w:rPr>
        <w:t xml:space="preserve"> and Service warranty for one (1) year after delivery date. While under warranty, Bidder must replace any damaged or inferior item in a prompt and timely manner.  Bidder must submit price information for Parts and Service indicating schedule or rate of discount, which must apply to the City of Atlanta.  </w:t>
      </w:r>
    </w:p>
    <w:p w14:paraId="36E68576" w14:textId="77777777" w:rsidR="00941771" w:rsidRPr="00573374" w:rsidRDefault="00941771" w:rsidP="00941771">
      <w:pPr>
        <w:ind w:left="792"/>
        <w:contextualSpacing/>
        <w:jc w:val="both"/>
        <w:rPr>
          <w:sz w:val="16"/>
          <w:szCs w:val="16"/>
        </w:rPr>
      </w:pPr>
    </w:p>
    <w:p w14:paraId="449AE3BF" w14:textId="77777777" w:rsidR="00941771" w:rsidRPr="00573374" w:rsidRDefault="00941771" w:rsidP="00941771">
      <w:pPr>
        <w:numPr>
          <w:ilvl w:val="0"/>
          <w:numId w:val="14"/>
        </w:numPr>
        <w:contextualSpacing/>
        <w:jc w:val="both"/>
        <w:rPr>
          <w:sz w:val="24"/>
          <w:szCs w:val="24"/>
        </w:rPr>
      </w:pPr>
      <w:r w:rsidRPr="00573374">
        <w:rPr>
          <w:b/>
          <w:bCs/>
          <w:sz w:val="24"/>
          <w:szCs w:val="24"/>
          <w:u w:val="single"/>
        </w:rPr>
        <w:t>Original Manufacturer Part Crossover Numbers</w:t>
      </w:r>
      <w:r w:rsidRPr="00573374">
        <w:rPr>
          <w:sz w:val="24"/>
          <w:szCs w:val="24"/>
        </w:rPr>
        <w:t xml:space="preserve">. Bidder must supply original manufacturer part crossover numbers for parts that are not manufactured by the equipment manufacturer after the award of bid, but prior to the delivery of equipment.  </w:t>
      </w:r>
    </w:p>
    <w:p w14:paraId="051FF51A" w14:textId="77777777" w:rsidR="00941771" w:rsidRPr="00573374" w:rsidRDefault="00941771" w:rsidP="00941771">
      <w:pPr>
        <w:ind w:left="720"/>
        <w:contextualSpacing/>
        <w:rPr>
          <w:sz w:val="16"/>
          <w:szCs w:val="16"/>
        </w:rPr>
      </w:pPr>
    </w:p>
    <w:p w14:paraId="360A8A56" w14:textId="77777777" w:rsidR="00941771" w:rsidRPr="00573374" w:rsidRDefault="00941771" w:rsidP="00941771">
      <w:pPr>
        <w:numPr>
          <w:ilvl w:val="0"/>
          <w:numId w:val="14"/>
        </w:numPr>
        <w:contextualSpacing/>
        <w:rPr>
          <w:sz w:val="24"/>
          <w:szCs w:val="24"/>
        </w:rPr>
      </w:pPr>
      <w:r w:rsidRPr="00573374">
        <w:rPr>
          <w:b/>
          <w:bCs/>
          <w:sz w:val="24"/>
          <w:szCs w:val="24"/>
          <w:u w:val="single"/>
        </w:rPr>
        <w:t>Safe Use of Equipment</w:t>
      </w:r>
      <w:r w:rsidRPr="00573374">
        <w:rPr>
          <w:sz w:val="24"/>
          <w:szCs w:val="24"/>
        </w:rPr>
        <w:t xml:space="preserve">. Bidder (where applicable) must provide a minimum of four (4) hours instruction on the proper and safe use of the equipment at </w:t>
      </w:r>
      <w:proofErr w:type="gramStart"/>
      <w:r w:rsidRPr="00573374">
        <w:rPr>
          <w:sz w:val="24"/>
          <w:szCs w:val="24"/>
        </w:rPr>
        <w:t>the Bidder’s</w:t>
      </w:r>
      <w:proofErr w:type="gramEnd"/>
      <w:r w:rsidRPr="00573374">
        <w:rPr>
          <w:sz w:val="24"/>
          <w:szCs w:val="24"/>
        </w:rPr>
        <w:t xml:space="preserve"> expense.</w:t>
      </w:r>
    </w:p>
    <w:p w14:paraId="4D69DF4E" w14:textId="77777777" w:rsidR="00941771" w:rsidRPr="00573374" w:rsidRDefault="00941771" w:rsidP="00941771">
      <w:pPr>
        <w:ind w:left="720"/>
        <w:contextualSpacing/>
        <w:rPr>
          <w:sz w:val="16"/>
          <w:szCs w:val="16"/>
        </w:rPr>
      </w:pPr>
    </w:p>
    <w:p w14:paraId="71A899E9" w14:textId="77777777" w:rsidR="00941771" w:rsidRPr="00573374" w:rsidRDefault="00941771" w:rsidP="00941771">
      <w:pPr>
        <w:numPr>
          <w:ilvl w:val="0"/>
          <w:numId w:val="14"/>
        </w:numPr>
        <w:contextualSpacing/>
        <w:jc w:val="both"/>
        <w:rPr>
          <w:sz w:val="24"/>
          <w:szCs w:val="24"/>
        </w:rPr>
      </w:pPr>
      <w:r w:rsidRPr="00573374">
        <w:rPr>
          <w:b/>
          <w:bCs/>
          <w:sz w:val="24"/>
          <w:szCs w:val="24"/>
          <w:u w:val="single"/>
        </w:rPr>
        <w:t>Manuals</w:t>
      </w:r>
      <w:r w:rsidRPr="00573374">
        <w:rPr>
          <w:sz w:val="24"/>
          <w:szCs w:val="24"/>
        </w:rPr>
        <w:t>. Upon request by the City, Bidder must provide parts, service, and operating manuals for each unit of equipment provided and submit electronically, one (1) set of descriptive literature.</w:t>
      </w:r>
    </w:p>
    <w:p w14:paraId="6C257308" w14:textId="77777777" w:rsidR="00941771" w:rsidRPr="00573374" w:rsidRDefault="00941771" w:rsidP="00941771">
      <w:pPr>
        <w:ind w:left="720"/>
        <w:contextualSpacing/>
        <w:rPr>
          <w:sz w:val="16"/>
          <w:szCs w:val="16"/>
          <w:highlight w:val="yellow"/>
        </w:rPr>
      </w:pPr>
    </w:p>
    <w:p w14:paraId="73BAEF9E" w14:textId="77777777" w:rsidR="00941771" w:rsidRPr="00573374" w:rsidRDefault="00941771" w:rsidP="00941771">
      <w:pPr>
        <w:numPr>
          <w:ilvl w:val="0"/>
          <w:numId w:val="14"/>
        </w:numPr>
        <w:contextualSpacing/>
        <w:rPr>
          <w:sz w:val="24"/>
          <w:szCs w:val="24"/>
        </w:rPr>
      </w:pPr>
      <w:r w:rsidRPr="00573374">
        <w:rPr>
          <w:sz w:val="24"/>
          <w:szCs w:val="24"/>
        </w:rPr>
        <w:t xml:space="preserve">Without expressed or implied obligation on the part of the City of Atlanta to perform, the Bidder may submit on a separate sheet an option to the City for a multi-year purchase concept covering three (3) years’ service and parts for equipment covered by its bid.  Include the terms of the multi-year purchase option including terms, price, and expiration date.  </w:t>
      </w:r>
    </w:p>
    <w:p w14:paraId="65876806" w14:textId="77777777" w:rsidR="00941771" w:rsidRPr="00573374" w:rsidRDefault="00941771" w:rsidP="00941771">
      <w:pPr>
        <w:rPr>
          <w:sz w:val="16"/>
          <w:szCs w:val="16"/>
        </w:rPr>
      </w:pPr>
    </w:p>
    <w:p w14:paraId="16AE901D" w14:textId="77777777" w:rsidR="00941771" w:rsidRPr="00573374" w:rsidRDefault="00941771" w:rsidP="00941771">
      <w:pPr>
        <w:numPr>
          <w:ilvl w:val="1"/>
          <w:numId w:val="14"/>
        </w:numPr>
        <w:ind w:left="990" w:hanging="612"/>
        <w:contextualSpacing/>
        <w:jc w:val="both"/>
        <w:rPr>
          <w:sz w:val="24"/>
          <w:szCs w:val="24"/>
        </w:rPr>
      </w:pPr>
      <w:r w:rsidRPr="00573374">
        <w:rPr>
          <w:sz w:val="24"/>
          <w:szCs w:val="24"/>
        </w:rPr>
        <w:t xml:space="preserve">The Code of Ordinance of the City of Atlanta specifically prohibits obligating the </w:t>
      </w:r>
      <w:proofErr w:type="gramStart"/>
      <w:r w:rsidRPr="00573374">
        <w:rPr>
          <w:sz w:val="24"/>
          <w:szCs w:val="24"/>
        </w:rPr>
        <w:t>City</w:t>
      </w:r>
      <w:proofErr w:type="gramEnd"/>
      <w:r w:rsidRPr="00573374">
        <w:rPr>
          <w:sz w:val="24"/>
          <w:szCs w:val="24"/>
        </w:rPr>
        <w:t xml:space="preserve"> for future budget years.</w:t>
      </w:r>
    </w:p>
    <w:p w14:paraId="41DB6B85" w14:textId="77777777" w:rsidR="00941771" w:rsidRPr="00573374" w:rsidRDefault="00941771" w:rsidP="00941771">
      <w:pPr>
        <w:ind w:left="990"/>
        <w:contextualSpacing/>
        <w:jc w:val="both"/>
        <w:rPr>
          <w:sz w:val="16"/>
          <w:szCs w:val="16"/>
        </w:rPr>
      </w:pPr>
    </w:p>
    <w:p w14:paraId="19B8B5FE" w14:textId="77777777" w:rsidR="00941771" w:rsidRPr="00573374" w:rsidRDefault="00941771" w:rsidP="00941771">
      <w:pPr>
        <w:numPr>
          <w:ilvl w:val="1"/>
          <w:numId w:val="14"/>
        </w:numPr>
        <w:ind w:left="990" w:hanging="612"/>
        <w:contextualSpacing/>
        <w:jc w:val="both"/>
        <w:rPr>
          <w:sz w:val="24"/>
          <w:szCs w:val="24"/>
        </w:rPr>
      </w:pPr>
      <w:r w:rsidRPr="00573374">
        <w:rPr>
          <w:sz w:val="24"/>
          <w:szCs w:val="24"/>
        </w:rPr>
        <w:t xml:space="preserve">In the event options are exercised to purchase units in subsequent years, the </w:t>
      </w:r>
      <w:proofErr w:type="gramStart"/>
      <w:r w:rsidRPr="00573374">
        <w:rPr>
          <w:sz w:val="24"/>
          <w:szCs w:val="24"/>
        </w:rPr>
        <w:t>provisions as</w:t>
      </w:r>
      <w:proofErr w:type="gramEnd"/>
      <w:r w:rsidRPr="00573374">
        <w:rPr>
          <w:sz w:val="24"/>
          <w:szCs w:val="24"/>
        </w:rPr>
        <w:t xml:space="preserve"> related to parts and services will apply as indicated above.</w:t>
      </w:r>
      <w:r w:rsidRPr="00573374">
        <w:rPr>
          <w:sz w:val="24"/>
          <w:szCs w:val="24"/>
        </w:rPr>
        <w:tab/>
      </w:r>
    </w:p>
    <w:p w14:paraId="5E2AA198" w14:textId="77777777" w:rsidR="00941771" w:rsidRPr="00573374" w:rsidRDefault="00941771" w:rsidP="00941771">
      <w:pPr>
        <w:rPr>
          <w:sz w:val="16"/>
          <w:szCs w:val="16"/>
        </w:rPr>
      </w:pPr>
    </w:p>
    <w:p w14:paraId="248639A2" w14:textId="77777777" w:rsidR="00941771" w:rsidRPr="00573374" w:rsidRDefault="00941771" w:rsidP="00941771">
      <w:pPr>
        <w:numPr>
          <w:ilvl w:val="0"/>
          <w:numId w:val="14"/>
        </w:numPr>
        <w:contextualSpacing/>
        <w:rPr>
          <w:sz w:val="24"/>
          <w:szCs w:val="24"/>
          <w:u w:val="single"/>
        </w:rPr>
      </w:pPr>
      <w:r w:rsidRPr="00573374">
        <w:rPr>
          <w:b/>
          <w:bCs/>
          <w:sz w:val="24"/>
          <w:szCs w:val="24"/>
          <w:u w:val="single"/>
        </w:rPr>
        <w:t>Reservation of Rights</w:t>
      </w:r>
      <w:r w:rsidRPr="00573374">
        <w:rPr>
          <w:sz w:val="24"/>
          <w:szCs w:val="24"/>
        </w:rPr>
        <w:t>. The City of Atlanta reserves the right to increase or decrease quantities shown without penalty.</w:t>
      </w:r>
    </w:p>
    <w:p w14:paraId="4C5DC787" w14:textId="77777777" w:rsidR="00941771" w:rsidRPr="00573374" w:rsidRDefault="00941771" w:rsidP="00941771">
      <w:pPr>
        <w:ind w:left="360"/>
        <w:contextualSpacing/>
        <w:rPr>
          <w:sz w:val="16"/>
          <w:szCs w:val="16"/>
          <w:u w:val="single"/>
        </w:rPr>
      </w:pPr>
    </w:p>
    <w:p w14:paraId="44BC716A" w14:textId="77777777" w:rsidR="00941771" w:rsidRPr="00573374" w:rsidRDefault="00941771" w:rsidP="00941771">
      <w:pPr>
        <w:numPr>
          <w:ilvl w:val="0"/>
          <w:numId w:val="14"/>
        </w:numPr>
        <w:contextualSpacing/>
        <w:rPr>
          <w:sz w:val="24"/>
          <w:szCs w:val="24"/>
        </w:rPr>
      </w:pPr>
      <w:r w:rsidRPr="00573374">
        <w:rPr>
          <w:b/>
          <w:bCs/>
          <w:sz w:val="24"/>
          <w:szCs w:val="24"/>
          <w:u w:val="single"/>
        </w:rPr>
        <w:t xml:space="preserve">Report </w:t>
      </w:r>
      <w:proofErr w:type="gramStart"/>
      <w:r w:rsidRPr="00573374">
        <w:rPr>
          <w:b/>
          <w:bCs/>
          <w:sz w:val="24"/>
          <w:szCs w:val="24"/>
          <w:u w:val="single"/>
        </w:rPr>
        <w:t>of</w:t>
      </w:r>
      <w:proofErr w:type="gramEnd"/>
      <w:r w:rsidRPr="00573374">
        <w:rPr>
          <w:b/>
          <w:bCs/>
          <w:sz w:val="24"/>
          <w:szCs w:val="24"/>
          <w:u w:val="single"/>
        </w:rPr>
        <w:t xml:space="preserve"> Purchases</w:t>
      </w:r>
      <w:r w:rsidRPr="00573374">
        <w:rPr>
          <w:sz w:val="24"/>
          <w:szCs w:val="24"/>
        </w:rPr>
        <w:t xml:space="preserve">. Bidder must provide an itemized report of the annual spend (“Report of Purchases”) to the Chief Procurement Officer. The Report of Purchases must be submitted annually within fifteen (15) days after the anniversary date of the Agreement.  Failure to submit a Report of Purchases may result in forfeiture of future contracts with the City of Atlanta.  </w:t>
      </w:r>
    </w:p>
    <w:p w14:paraId="0C57D484" w14:textId="77777777" w:rsidR="00941771" w:rsidRPr="00573374" w:rsidRDefault="00941771" w:rsidP="00941771">
      <w:pPr>
        <w:ind w:left="360"/>
        <w:contextualSpacing/>
        <w:rPr>
          <w:sz w:val="16"/>
          <w:szCs w:val="16"/>
          <w:u w:val="single"/>
        </w:rPr>
      </w:pPr>
    </w:p>
    <w:p w14:paraId="7BCAFA75" w14:textId="44EB313A" w:rsidR="00941771" w:rsidRPr="00F52FE3" w:rsidRDefault="00941771" w:rsidP="001C0008">
      <w:pPr>
        <w:numPr>
          <w:ilvl w:val="0"/>
          <w:numId w:val="14"/>
        </w:numPr>
        <w:contextualSpacing/>
        <w:rPr>
          <w:sz w:val="24"/>
          <w:szCs w:val="24"/>
          <w:u w:val="single"/>
        </w:rPr>
      </w:pPr>
      <w:r w:rsidRPr="00573374">
        <w:rPr>
          <w:b/>
          <w:bCs/>
          <w:sz w:val="24"/>
          <w:szCs w:val="24"/>
          <w:u w:val="single"/>
        </w:rPr>
        <w:t>Brand Name or Trade Name Instructions.</w:t>
      </w:r>
      <w:r w:rsidRPr="00573374">
        <w:rPr>
          <w:sz w:val="24"/>
          <w:szCs w:val="24"/>
        </w:rPr>
        <w:t xml:space="preserve"> If items in this IFB have been identified, described, or referenced by a brand name or trade name description, such identification is intended to be descriptive, but not restrictive and is to indicate the quality and characteristics of products that may be offered.  Products may be considered for </w:t>
      </w:r>
      <w:proofErr w:type="gramStart"/>
      <w:r w:rsidRPr="00573374">
        <w:rPr>
          <w:sz w:val="24"/>
          <w:szCs w:val="24"/>
        </w:rPr>
        <w:t>award</w:t>
      </w:r>
      <w:proofErr w:type="gramEnd"/>
      <w:r w:rsidRPr="00573374">
        <w:rPr>
          <w:sz w:val="24"/>
          <w:szCs w:val="24"/>
        </w:rPr>
        <w:t xml:space="preserve"> if such products are clearly identified in the bids and are determined by the City of Atlanta to meet </w:t>
      </w:r>
      <w:proofErr w:type="gramStart"/>
      <w:r w:rsidRPr="00573374">
        <w:rPr>
          <w:sz w:val="24"/>
          <w:szCs w:val="24"/>
        </w:rPr>
        <w:t>its</w:t>
      </w:r>
      <w:proofErr w:type="gramEnd"/>
      <w:r w:rsidRPr="00573374">
        <w:rPr>
          <w:sz w:val="24"/>
          <w:szCs w:val="24"/>
        </w:rPr>
        <w:t xml:space="preserve"> needs in all respects.</w:t>
      </w:r>
    </w:p>
    <w:p w14:paraId="606CB19D" w14:textId="77777777" w:rsidR="00F52FE3" w:rsidRPr="00573374" w:rsidRDefault="00F52FE3" w:rsidP="0060385A">
      <w:pPr>
        <w:ind w:left="360"/>
        <w:contextualSpacing/>
        <w:rPr>
          <w:sz w:val="24"/>
          <w:szCs w:val="24"/>
          <w:u w:val="single"/>
        </w:rPr>
      </w:pPr>
    </w:p>
    <w:p w14:paraId="34F7608D" w14:textId="77777777" w:rsidR="00941771" w:rsidRPr="00573374" w:rsidRDefault="00941771" w:rsidP="00941771">
      <w:pPr>
        <w:numPr>
          <w:ilvl w:val="1"/>
          <w:numId w:val="14"/>
        </w:numPr>
        <w:ind w:left="1080" w:hanging="720"/>
        <w:contextualSpacing/>
        <w:rPr>
          <w:sz w:val="24"/>
          <w:szCs w:val="24"/>
          <w:u w:val="single"/>
        </w:rPr>
      </w:pPr>
      <w:r w:rsidRPr="00573374">
        <w:rPr>
          <w:sz w:val="24"/>
          <w:szCs w:val="24"/>
        </w:rPr>
        <w:t>All bidders, including bidders whose products may be referenced, must clearly indicate manufacturer/trade name and identifying number in space provided within Pricing Line of this IFB.</w:t>
      </w:r>
    </w:p>
    <w:p w14:paraId="113FD96B" w14:textId="77777777" w:rsidR="00941771" w:rsidRPr="00573374" w:rsidRDefault="00941771" w:rsidP="00941771">
      <w:pPr>
        <w:ind w:left="1080"/>
        <w:contextualSpacing/>
        <w:rPr>
          <w:sz w:val="16"/>
          <w:szCs w:val="16"/>
          <w:u w:val="single"/>
        </w:rPr>
      </w:pPr>
    </w:p>
    <w:p w14:paraId="59848954" w14:textId="77777777" w:rsidR="00941771" w:rsidRPr="00573374" w:rsidRDefault="00941771" w:rsidP="00941771">
      <w:pPr>
        <w:numPr>
          <w:ilvl w:val="1"/>
          <w:numId w:val="14"/>
        </w:numPr>
        <w:spacing w:before="120"/>
        <w:ind w:left="1080" w:hanging="720"/>
        <w:rPr>
          <w:sz w:val="24"/>
          <w:szCs w:val="24"/>
          <w:u w:val="single"/>
        </w:rPr>
      </w:pPr>
      <w:r w:rsidRPr="00573374">
        <w:rPr>
          <w:sz w:val="24"/>
          <w:szCs w:val="24"/>
        </w:rPr>
        <w:t xml:space="preserve">Bidder must not furnish obsolete and/or near-expired products. If the Bidder proposes to furnish another product, such products must be clearly identified in the bid. The evaluation of bids and the determination as to equality of products offered must be the responsibility of the </w:t>
      </w:r>
      <w:proofErr w:type="gramStart"/>
      <w:r w:rsidRPr="00573374">
        <w:rPr>
          <w:sz w:val="24"/>
          <w:szCs w:val="24"/>
        </w:rPr>
        <w:t>City</w:t>
      </w:r>
      <w:proofErr w:type="gramEnd"/>
      <w:r w:rsidRPr="00573374">
        <w:rPr>
          <w:sz w:val="24"/>
          <w:szCs w:val="24"/>
        </w:rPr>
        <w:t xml:space="preserve"> and will be based on information furnished by the bidder. Accordingly, to ensure that sufficient information is available the bidder may be required to submit literature and/or samples prior to award.  These must be supplied within seven (7) days, if required.</w:t>
      </w:r>
    </w:p>
    <w:p w14:paraId="4C9542D7" w14:textId="77777777" w:rsidR="00941771" w:rsidRPr="00573374" w:rsidRDefault="00941771" w:rsidP="00941771">
      <w:pPr>
        <w:spacing w:before="120"/>
        <w:ind w:left="1080"/>
        <w:rPr>
          <w:sz w:val="16"/>
          <w:szCs w:val="16"/>
          <w:u w:val="single"/>
        </w:rPr>
      </w:pPr>
    </w:p>
    <w:p w14:paraId="15321E74" w14:textId="77777777" w:rsidR="00941771" w:rsidRPr="00573374" w:rsidRDefault="00941771" w:rsidP="00941771">
      <w:pPr>
        <w:numPr>
          <w:ilvl w:val="1"/>
          <w:numId w:val="14"/>
        </w:numPr>
        <w:ind w:left="1080" w:hanging="720"/>
        <w:contextualSpacing/>
        <w:rPr>
          <w:sz w:val="24"/>
          <w:szCs w:val="24"/>
          <w:u w:val="single"/>
        </w:rPr>
      </w:pPr>
      <w:r w:rsidRPr="00573374">
        <w:rPr>
          <w:sz w:val="24"/>
          <w:szCs w:val="24"/>
        </w:rPr>
        <w:t xml:space="preserve">The purchase of any item by the </w:t>
      </w:r>
      <w:proofErr w:type="gramStart"/>
      <w:r w:rsidRPr="00573374">
        <w:rPr>
          <w:sz w:val="24"/>
          <w:szCs w:val="24"/>
        </w:rPr>
        <w:t>City</w:t>
      </w:r>
      <w:proofErr w:type="gramEnd"/>
      <w:r w:rsidRPr="00573374">
        <w:rPr>
          <w:sz w:val="24"/>
          <w:szCs w:val="24"/>
        </w:rPr>
        <w:t xml:space="preserve">, </w:t>
      </w:r>
      <w:proofErr w:type="gramStart"/>
      <w:r w:rsidRPr="00573374">
        <w:rPr>
          <w:sz w:val="24"/>
          <w:szCs w:val="24"/>
        </w:rPr>
        <w:t>as a result of</w:t>
      </w:r>
      <w:proofErr w:type="gramEnd"/>
      <w:r w:rsidRPr="00573374">
        <w:rPr>
          <w:sz w:val="24"/>
          <w:szCs w:val="24"/>
        </w:rPr>
        <w:t xml:space="preserve"> this Invitation for Bid, is not a judgment of one product against another.  Consideration of application, need, and price will constitute purchase determination.</w:t>
      </w:r>
    </w:p>
    <w:p w14:paraId="3EC714A5" w14:textId="77777777" w:rsidR="00941771" w:rsidRPr="00573374" w:rsidRDefault="00941771" w:rsidP="00941771">
      <w:pPr>
        <w:tabs>
          <w:tab w:val="left" w:pos="900"/>
        </w:tabs>
        <w:jc w:val="both"/>
        <w:rPr>
          <w:sz w:val="16"/>
          <w:szCs w:val="16"/>
          <w:u w:val="single"/>
        </w:rPr>
      </w:pPr>
    </w:p>
    <w:p w14:paraId="766FC2DF" w14:textId="77777777" w:rsidR="00941771" w:rsidRPr="00573374" w:rsidRDefault="00941771" w:rsidP="00941771">
      <w:pPr>
        <w:numPr>
          <w:ilvl w:val="0"/>
          <w:numId w:val="14"/>
        </w:numPr>
        <w:spacing w:after="120"/>
        <w:jc w:val="both"/>
        <w:rPr>
          <w:sz w:val="24"/>
          <w:szCs w:val="24"/>
        </w:rPr>
      </w:pPr>
      <w:r w:rsidRPr="00573374">
        <w:rPr>
          <w:b/>
          <w:bCs/>
          <w:sz w:val="24"/>
          <w:szCs w:val="24"/>
          <w:u w:val="single"/>
        </w:rPr>
        <w:t>Like or Similar Goods</w:t>
      </w:r>
      <w:r w:rsidRPr="00573374">
        <w:rPr>
          <w:sz w:val="24"/>
          <w:szCs w:val="24"/>
        </w:rPr>
        <w:t xml:space="preserve">. Bidder is only permitted to provide like or similar goods or services to those identified in its bid, if the goods or services identified in the bid are discontinued or out of stock.  Vendor must provide like or similar goods or services at the same price(s) quoted in its bid. The </w:t>
      </w:r>
      <w:proofErr w:type="gramStart"/>
      <w:r w:rsidRPr="00573374">
        <w:rPr>
          <w:sz w:val="24"/>
          <w:szCs w:val="24"/>
        </w:rPr>
        <w:t>City</w:t>
      </w:r>
      <w:proofErr w:type="gramEnd"/>
      <w:r w:rsidRPr="00573374">
        <w:rPr>
          <w:sz w:val="24"/>
          <w:szCs w:val="24"/>
        </w:rPr>
        <w:t xml:space="preserve"> will not absorb any cost increases for like or similar goods or services.</w:t>
      </w:r>
    </w:p>
    <w:p w14:paraId="3893E969" w14:textId="6F6246DD" w:rsidR="00941771" w:rsidRPr="00573374" w:rsidRDefault="00941771" w:rsidP="00941771">
      <w:pPr>
        <w:numPr>
          <w:ilvl w:val="1"/>
          <w:numId w:val="14"/>
        </w:numPr>
        <w:spacing w:after="120"/>
        <w:ind w:left="1080" w:hanging="720"/>
        <w:jc w:val="both"/>
        <w:rPr>
          <w:sz w:val="24"/>
          <w:szCs w:val="24"/>
        </w:rPr>
      </w:pPr>
      <w:r w:rsidRPr="00573374">
        <w:rPr>
          <w:sz w:val="24"/>
          <w:szCs w:val="24"/>
        </w:rPr>
        <w:t xml:space="preserve">Bidder must provide </w:t>
      </w:r>
      <w:r w:rsidR="004A4658" w:rsidRPr="00573374">
        <w:rPr>
          <w:sz w:val="24"/>
          <w:szCs w:val="24"/>
        </w:rPr>
        <w:t>like,</w:t>
      </w:r>
      <w:r w:rsidRPr="00573374">
        <w:rPr>
          <w:sz w:val="24"/>
          <w:szCs w:val="24"/>
        </w:rPr>
        <w:t xml:space="preserve"> or similar goods or services not listed in the bid price (s) at or below standard industry rates. </w:t>
      </w:r>
    </w:p>
    <w:p w14:paraId="1D6E397D" w14:textId="77777777" w:rsidR="00941771" w:rsidRPr="00573374" w:rsidRDefault="00941771" w:rsidP="00941771">
      <w:pPr>
        <w:numPr>
          <w:ilvl w:val="1"/>
          <w:numId w:val="14"/>
        </w:numPr>
        <w:spacing w:after="120"/>
        <w:ind w:left="1080" w:hanging="720"/>
        <w:jc w:val="both"/>
        <w:rPr>
          <w:sz w:val="24"/>
          <w:szCs w:val="24"/>
        </w:rPr>
      </w:pPr>
      <w:r w:rsidRPr="00573374">
        <w:rPr>
          <w:sz w:val="24"/>
          <w:szCs w:val="24"/>
        </w:rPr>
        <w:t>Bidder must meet or beat store, municipal, state and federal pricing for items bid on.</w:t>
      </w:r>
    </w:p>
    <w:p w14:paraId="28A029CF" w14:textId="77777777" w:rsidR="00941771" w:rsidRPr="00573374" w:rsidRDefault="00941771" w:rsidP="00941771">
      <w:pPr>
        <w:numPr>
          <w:ilvl w:val="1"/>
          <w:numId w:val="14"/>
        </w:numPr>
        <w:spacing w:after="120"/>
        <w:ind w:left="1080" w:hanging="720"/>
        <w:jc w:val="both"/>
        <w:rPr>
          <w:sz w:val="24"/>
          <w:szCs w:val="24"/>
        </w:rPr>
      </w:pPr>
      <w:r w:rsidRPr="00573374">
        <w:rPr>
          <w:sz w:val="24"/>
          <w:szCs w:val="24"/>
        </w:rPr>
        <w:t>Bidder must provide like and similar goods or a direct substitute not listed on pricing lines at _______% discount from catalog prices.</w:t>
      </w:r>
    </w:p>
    <w:p w14:paraId="2370A2EC" w14:textId="77777777" w:rsidR="00941771" w:rsidRPr="00573374" w:rsidRDefault="00941771" w:rsidP="00941771">
      <w:pPr>
        <w:numPr>
          <w:ilvl w:val="0"/>
          <w:numId w:val="14"/>
        </w:numPr>
        <w:contextualSpacing/>
        <w:rPr>
          <w:b/>
          <w:bCs/>
          <w:sz w:val="24"/>
          <w:szCs w:val="24"/>
          <w:u w:val="single"/>
        </w:rPr>
      </w:pPr>
      <w:r w:rsidRPr="00573374">
        <w:rPr>
          <w:b/>
          <w:bCs/>
          <w:sz w:val="24"/>
          <w:szCs w:val="24"/>
          <w:u w:val="single"/>
        </w:rPr>
        <w:t xml:space="preserve">Quality Assurance </w:t>
      </w:r>
    </w:p>
    <w:p w14:paraId="3326FE78" w14:textId="77777777" w:rsidR="00941771" w:rsidRPr="00573374" w:rsidRDefault="00941771" w:rsidP="00941771">
      <w:pPr>
        <w:ind w:left="360"/>
        <w:contextualSpacing/>
        <w:rPr>
          <w:sz w:val="16"/>
          <w:szCs w:val="16"/>
          <w:u w:val="single"/>
        </w:rPr>
      </w:pPr>
    </w:p>
    <w:p w14:paraId="79FD070D" w14:textId="77777777" w:rsidR="00941771" w:rsidRPr="00573374" w:rsidRDefault="00941771" w:rsidP="00941771">
      <w:pPr>
        <w:numPr>
          <w:ilvl w:val="1"/>
          <w:numId w:val="14"/>
        </w:numPr>
        <w:ind w:left="990" w:hanging="630"/>
        <w:contextualSpacing/>
        <w:rPr>
          <w:sz w:val="24"/>
          <w:szCs w:val="24"/>
          <w:u w:val="single"/>
        </w:rPr>
      </w:pPr>
      <w:r w:rsidRPr="00573374">
        <w:rPr>
          <w:sz w:val="24"/>
          <w:szCs w:val="24"/>
          <w:u w:val="single"/>
        </w:rPr>
        <w:t>Test and Inspection</w:t>
      </w:r>
      <w:r w:rsidRPr="00573374">
        <w:rPr>
          <w:sz w:val="24"/>
          <w:szCs w:val="24"/>
        </w:rPr>
        <w:t xml:space="preserve">. It is </w:t>
      </w:r>
      <w:proofErr w:type="gramStart"/>
      <w:r w:rsidRPr="00573374">
        <w:rPr>
          <w:sz w:val="24"/>
          <w:szCs w:val="24"/>
        </w:rPr>
        <w:t>the Bidder's</w:t>
      </w:r>
      <w:proofErr w:type="gramEnd"/>
      <w:r w:rsidRPr="00573374">
        <w:rPr>
          <w:sz w:val="24"/>
          <w:szCs w:val="24"/>
        </w:rPr>
        <w:t xml:space="preserve"> responsibility to perform all tests and inspections required by this specification unless otherwise stated in the purchase order, data sheet, and/or contract. The Bidder may use in the process his/her own facility or any recognized independent laboratory acceptable to the City of Atlanta. The City of Atlanta reserves the right to perform any of the tests and inspection requirements where such tests and inspections are needed to further determine compliance with the specification. If such testing is needed, Bidder must pay for all testing costs. </w:t>
      </w:r>
    </w:p>
    <w:p w14:paraId="7B04662B" w14:textId="77777777" w:rsidR="00941771" w:rsidRPr="00573374" w:rsidRDefault="00941771" w:rsidP="00941771">
      <w:pPr>
        <w:ind w:left="792"/>
        <w:contextualSpacing/>
        <w:rPr>
          <w:sz w:val="16"/>
          <w:szCs w:val="16"/>
          <w:u w:val="single"/>
        </w:rPr>
      </w:pPr>
    </w:p>
    <w:p w14:paraId="72D087EA" w14:textId="77777777" w:rsidR="00941771" w:rsidRPr="00573374" w:rsidRDefault="00941771" w:rsidP="00941771">
      <w:pPr>
        <w:numPr>
          <w:ilvl w:val="1"/>
          <w:numId w:val="14"/>
        </w:numPr>
        <w:ind w:left="990" w:hanging="630"/>
        <w:contextualSpacing/>
        <w:rPr>
          <w:sz w:val="24"/>
          <w:szCs w:val="24"/>
          <w:u w:val="single"/>
        </w:rPr>
      </w:pPr>
      <w:r w:rsidRPr="00573374">
        <w:rPr>
          <w:sz w:val="24"/>
          <w:szCs w:val="24"/>
          <w:u w:val="single"/>
        </w:rPr>
        <w:t>Certification</w:t>
      </w:r>
      <w:r w:rsidRPr="00573374">
        <w:rPr>
          <w:sz w:val="24"/>
          <w:szCs w:val="24"/>
        </w:rPr>
        <w:t xml:space="preserve">. Material covered by this specification must be manufacturer original parts or approved by the manufacturer for use in the specified systems. Certification to this standard must be provided with the Parts and/or Service.  It is Bidder's responsibility to </w:t>
      </w:r>
      <w:proofErr w:type="gramStart"/>
      <w:r w:rsidRPr="00573374">
        <w:rPr>
          <w:sz w:val="24"/>
          <w:szCs w:val="24"/>
        </w:rPr>
        <w:t>ensure that</w:t>
      </w:r>
      <w:proofErr w:type="gramEnd"/>
      <w:r w:rsidRPr="00573374">
        <w:rPr>
          <w:sz w:val="24"/>
          <w:szCs w:val="24"/>
        </w:rPr>
        <w:t xml:space="preserve"> that all parts and/or services meet industry standards.  Full acceptance of the materials must be subject upon findings of suitability as determined under Subsection 13.1.</w:t>
      </w:r>
    </w:p>
    <w:p w14:paraId="44FB056F" w14:textId="77777777" w:rsidR="00941771" w:rsidRPr="00573374" w:rsidRDefault="00941771" w:rsidP="00941771">
      <w:pPr>
        <w:ind w:left="720"/>
        <w:contextualSpacing/>
        <w:rPr>
          <w:sz w:val="16"/>
          <w:szCs w:val="16"/>
          <w:u w:val="single"/>
        </w:rPr>
      </w:pPr>
    </w:p>
    <w:p w14:paraId="6D0C3CAD" w14:textId="77777777" w:rsidR="00941771" w:rsidRPr="00573374" w:rsidRDefault="00941771" w:rsidP="00941771">
      <w:pPr>
        <w:numPr>
          <w:ilvl w:val="1"/>
          <w:numId w:val="14"/>
        </w:numPr>
        <w:ind w:left="990" w:hanging="630"/>
        <w:contextualSpacing/>
        <w:rPr>
          <w:sz w:val="24"/>
          <w:szCs w:val="24"/>
          <w:u w:val="single"/>
        </w:rPr>
      </w:pPr>
      <w:r w:rsidRPr="00573374">
        <w:rPr>
          <w:sz w:val="24"/>
          <w:szCs w:val="24"/>
          <w:u w:val="single"/>
        </w:rPr>
        <w:t>Sampling</w:t>
      </w:r>
      <w:r w:rsidRPr="00573374">
        <w:rPr>
          <w:sz w:val="24"/>
          <w:szCs w:val="24"/>
        </w:rPr>
        <w:t>. It is the Bidder’s responsibility to submit a random sample testing in accordance with this specification. Material furnished must be identical to the sample submitted for performance test and must comply with the requirements set forth herein. If the material does not comply with the requirements of this specification, or is not identical to the original sample submitted, the Bidder must be required to replace all such materials at its own expense.  This includes all handling charges and transportation, with the material that does so comply.</w:t>
      </w:r>
    </w:p>
    <w:p w14:paraId="0980B263" w14:textId="77777777" w:rsidR="00941771" w:rsidRPr="00573374" w:rsidRDefault="00941771" w:rsidP="00941771">
      <w:pPr>
        <w:ind w:left="720"/>
        <w:contextualSpacing/>
        <w:rPr>
          <w:sz w:val="16"/>
          <w:szCs w:val="16"/>
          <w:u w:val="single"/>
        </w:rPr>
      </w:pPr>
    </w:p>
    <w:p w14:paraId="2948250E" w14:textId="77777777" w:rsidR="00941771" w:rsidRPr="00573374" w:rsidRDefault="00941771" w:rsidP="00941771">
      <w:pPr>
        <w:numPr>
          <w:ilvl w:val="1"/>
          <w:numId w:val="14"/>
        </w:numPr>
        <w:ind w:left="990" w:hanging="630"/>
        <w:contextualSpacing/>
        <w:rPr>
          <w:sz w:val="24"/>
          <w:szCs w:val="24"/>
          <w:u w:val="single"/>
        </w:rPr>
      </w:pPr>
      <w:r w:rsidRPr="00573374">
        <w:rPr>
          <w:sz w:val="24"/>
          <w:szCs w:val="24"/>
          <w:u w:val="single"/>
        </w:rPr>
        <w:t>Quality and Quantity Control</w:t>
      </w:r>
      <w:r w:rsidRPr="00573374">
        <w:rPr>
          <w:sz w:val="24"/>
          <w:szCs w:val="24"/>
        </w:rPr>
        <w:t xml:space="preserve"> - A system of test and inspection must be used to ensure receipt of the quality and quantity of items supplied.  Goods will be promptly unpacked and inspected; any discrepancies from purchase order or supplier invoice will be reported immediately to the Chief Procurement Officer of the Department of Procurement.</w:t>
      </w:r>
    </w:p>
    <w:p w14:paraId="4FC2608D" w14:textId="77777777" w:rsidR="00941771" w:rsidRPr="00573374" w:rsidRDefault="00941771" w:rsidP="00941771">
      <w:pPr>
        <w:ind w:left="720"/>
        <w:contextualSpacing/>
        <w:rPr>
          <w:sz w:val="16"/>
          <w:szCs w:val="16"/>
          <w:u w:val="single"/>
        </w:rPr>
      </w:pPr>
    </w:p>
    <w:p w14:paraId="6EFEF296" w14:textId="77777777" w:rsidR="00941771" w:rsidRPr="00573374" w:rsidRDefault="00941771" w:rsidP="00941771">
      <w:pPr>
        <w:numPr>
          <w:ilvl w:val="1"/>
          <w:numId w:val="14"/>
        </w:numPr>
        <w:ind w:left="990" w:hanging="630"/>
        <w:contextualSpacing/>
        <w:rPr>
          <w:sz w:val="24"/>
          <w:szCs w:val="24"/>
          <w:u w:val="single"/>
        </w:rPr>
      </w:pPr>
      <w:r w:rsidRPr="00573374">
        <w:rPr>
          <w:sz w:val="24"/>
          <w:szCs w:val="24"/>
          <w:u w:val="single"/>
        </w:rPr>
        <w:t>Plant and Facility Inspections</w:t>
      </w:r>
      <w:r w:rsidRPr="00573374">
        <w:rPr>
          <w:sz w:val="24"/>
          <w:szCs w:val="24"/>
        </w:rPr>
        <w:t xml:space="preserve"> - The Department of Procurement may require </w:t>
      </w:r>
      <w:proofErr w:type="gramStart"/>
      <w:r w:rsidRPr="00573374">
        <w:rPr>
          <w:sz w:val="24"/>
          <w:szCs w:val="24"/>
        </w:rPr>
        <w:t>the Bidder</w:t>
      </w:r>
      <w:proofErr w:type="gramEnd"/>
      <w:r w:rsidRPr="00573374">
        <w:rPr>
          <w:sz w:val="24"/>
          <w:szCs w:val="24"/>
        </w:rPr>
        <w:t xml:space="preserve"> to make their plant and facilities available for inspection or may require additional information concerning </w:t>
      </w:r>
      <w:proofErr w:type="gramStart"/>
      <w:r w:rsidRPr="00573374">
        <w:rPr>
          <w:sz w:val="24"/>
          <w:szCs w:val="24"/>
        </w:rPr>
        <w:t>the Bidder's</w:t>
      </w:r>
      <w:proofErr w:type="gramEnd"/>
      <w:r w:rsidRPr="00573374">
        <w:rPr>
          <w:sz w:val="24"/>
          <w:szCs w:val="24"/>
        </w:rPr>
        <w:t xml:space="preserve"> ability to comply with the requirements of this specification, or its ability to perform in accordance with delivery requirements and within budget.  In addition to the above, Bidder may be required to produce shop orders and backlog orders documentation.  Failure to comply with this requirement may cause rejection of the bid package.</w:t>
      </w:r>
    </w:p>
    <w:p w14:paraId="45AD5DE0" w14:textId="77777777" w:rsidR="00941771" w:rsidRPr="00573374" w:rsidRDefault="00941771" w:rsidP="00941771">
      <w:pPr>
        <w:ind w:left="720"/>
        <w:contextualSpacing/>
        <w:rPr>
          <w:sz w:val="16"/>
          <w:szCs w:val="16"/>
          <w:u w:val="single"/>
        </w:rPr>
      </w:pPr>
    </w:p>
    <w:p w14:paraId="26F73E1B" w14:textId="77777777" w:rsidR="00941771" w:rsidRPr="00573374" w:rsidRDefault="00941771" w:rsidP="00941771">
      <w:pPr>
        <w:numPr>
          <w:ilvl w:val="1"/>
          <w:numId w:val="14"/>
        </w:numPr>
        <w:ind w:left="990" w:hanging="630"/>
        <w:contextualSpacing/>
        <w:rPr>
          <w:sz w:val="24"/>
          <w:szCs w:val="24"/>
          <w:u w:val="single"/>
        </w:rPr>
      </w:pPr>
      <w:r w:rsidRPr="00573374">
        <w:rPr>
          <w:sz w:val="24"/>
          <w:szCs w:val="24"/>
          <w:u w:val="single"/>
        </w:rPr>
        <w:t>Protection</w:t>
      </w:r>
      <w:r w:rsidRPr="00573374">
        <w:rPr>
          <w:sz w:val="24"/>
          <w:szCs w:val="24"/>
        </w:rPr>
        <w:t xml:space="preserve"> - The Bidder must assume all costs arising from the use of patented materials, devices, or processes incorporated in the materials furnished.  The Bidder further agrees to indemnify and hold harmless the City of Atlanta and its duly authorized agents from suits of law or actions of any nature for or on account of the use of any patented materials, equipment devices or processes.</w:t>
      </w:r>
    </w:p>
    <w:p w14:paraId="76166294" w14:textId="77777777" w:rsidR="00941771" w:rsidRPr="00573374" w:rsidRDefault="00941771" w:rsidP="00941771">
      <w:pPr>
        <w:ind w:left="720"/>
        <w:contextualSpacing/>
        <w:rPr>
          <w:sz w:val="16"/>
          <w:szCs w:val="16"/>
          <w:u w:val="single"/>
        </w:rPr>
      </w:pPr>
    </w:p>
    <w:p w14:paraId="53D0C0A0" w14:textId="77777777" w:rsidR="00941771" w:rsidRPr="00573374" w:rsidRDefault="00941771" w:rsidP="00941771">
      <w:pPr>
        <w:numPr>
          <w:ilvl w:val="1"/>
          <w:numId w:val="14"/>
        </w:numPr>
        <w:ind w:left="990" w:hanging="630"/>
        <w:contextualSpacing/>
        <w:rPr>
          <w:sz w:val="24"/>
          <w:szCs w:val="24"/>
          <w:u w:val="single"/>
        </w:rPr>
      </w:pPr>
      <w:r w:rsidRPr="00573374">
        <w:rPr>
          <w:sz w:val="24"/>
          <w:szCs w:val="24"/>
          <w:u w:val="single"/>
        </w:rPr>
        <w:t>Travel and Lodging Expenses</w:t>
      </w:r>
      <w:r w:rsidRPr="00573374">
        <w:rPr>
          <w:sz w:val="24"/>
          <w:szCs w:val="24"/>
        </w:rPr>
        <w:t xml:space="preserve"> - The City of Atlanta may require one (1) or more onsite visits to the Bidder's site to assure Bidder’s compliance with the City’s requirements and other applicable requirements. Suppliers must reimburse the City, in accordance with the City of Atlanta’s Code of Ethics provisions, for authorized travel and lodging expenses related to such onsite evaluations after the purchase order has been assigned and occur no later than 30 days after receipt of invoice.</w:t>
      </w:r>
    </w:p>
    <w:p w14:paraId="0A7A9385" w14:textId="77777777" w:rsidR="00941771" w:rsidRPr="00573374" w:rsidRDefault="00941771" w:rsidP="00941771">
      <w:pPr>
        <w:rPr>
          <w:sz w:val="16"/>
          <w:szCs w:val="16"/>
        </w:rPr>
      </w:pPr>
    </w:p>
    <w:p w14:paraId="1B79FD2E" w14:textId="77777777" w:rsidR="00941771" w:rsidRPr="00573374" w:rsidRDefault="00941771" w:rsidP="00941771">
      <w:pPr>
        <w:numPr>
          <w:ilvl w:val="0"/>
          <w:numId w:val="14"/>
        </w:numPr>
        <w:spacing w:after="120"/>
        <w:rPr>
          <w:sz w:val="24"/>
          <w:szCs w:val="24"/>
          <w:u w:val="single"/>
        </w:rPr>
      </w:pPr>
      <w:r w:rsidRPr="00573374">
        <w:rPr>
          <w:b/>
          <w:sz w:val="24"/>
          <w:szCs w:val="24"/>
          <w:u w:val="single"/>
        </w:rPr>
        <w:t>Preparation for Delivery</w:t>
      </w:r>
    </w:p>
    <w:p w14:paraId="31F29977" w14:textId="77777777" w:rsidR="00941771" w:rsidRPr="00573374" w:rsidRDefault="00941771" w:rsidP="00941771">
      <w:pPr>
        <w:numPr>
          <w:ilvl w:val="1"/>
          <w:numId w:val="14"/>
        </w:numPr>
        <w:spacing w:after="120"/>
        <w:ind w:left="994" w:hanging="634"/>
        <w:rPr>
          <w:sz w:val="24"/>
          <w:szCs w:val="24"/>
        </w:rPr>
      </w:pPr>
      <w:r w:rsidRPr="00573374">
        <w:rPr>
          <w:sz w:val="24"/>
          <w:szCs w:val="24"/>
          <w:u w:val="single"/>
        </w:rPr>
        <w:t>Packing</w:t>
      </w:r>
      <w:r w:rsidRPr="00573374">
        <w:rPr>
          <w:sz w:val="24"/>
          <w:szCs w:val="24"/>
        </w:rPr>
        <w:t xml:space="preserve"> - Packing must be accomplished in accordance with acceptable commercial practices for domestic shipments, unless otherwise stated in the Agreement and/or purchase order. The Bidder must make shipments using the minimum number of containers consistent with the requirements of safe transit, available mode of transportation and routing. It is the Bidder’s responsibility to determine that packing is adequate to </w:t>
      </w:r>
      <w:proofErr w:type="gramStart"/>
      <w:r w:rsidRPr="00573374">
        <w:rPr>
          <w:sz w:val="24"/>
          <w:szCs w:val="24"/>
        </w:rPr>
        <w:t>assure</w:t>
      </w:r>
      <w:proofErr w:type="gramEnd"/>
      <w:r w:rsidRPr="00573374">
        <w:rPr>
          <w:sz w:val="24"/>
          <w:szCs w:val="24"/>
        </w:rPr>
        <w:t xml:space="preserve"> that all materials must arrive at destination in </w:t>
      </w:r>
      <w:proofErr w:type="gramStart"/>
      <w:r w:rsidRPr="00573374">
        <w:rPr>
          <w:sz w:val="24"/>
          <w:szCs w:val="24"/>
        </w:rPr>
        <w:t>an undamaged condition</w:t>
      </w:r>
      <w:proofErr w:type="gramEnd"/>
      <w:r w:rsidRPr="00573374">
        <w:rPr>
          <w:sz w:val="24"/>
          <w:szCs w:val="24"/>
        </w:rPr>
        <w:t xml:space="preserve"> ready for intended use.</w:t>
      </w:r>
    </w:p>
    <w:p w14:paraId="42F63635" w14:textId="77777777" w:rsidR="00941771" w:rsidRPr="00573374" w:rsidRDefault="00941771" w:rsidP="00941771">
      <w:pPr>
        <w:numPr>
          <w:ilvl w:val="1"/>
          <w:numId w:val="14"/>
        </w:numPr>
        <w:spacing w:after="120"/>
        <w:ind w:left="994" w:hanging="634"/>
        <w:rPr>
          <w:sz w:val="24"/>
          <w:szCs w:val="24"/>
        </w:rPr>
      </w:pPr>
      <w:r w:rsidRPr="00573374">
        <w:rPr>
          <w:sz w:val="24"/>
          <w:szCs w:val="24"/>
          <w:u w:val="single"/>
        </w:rPr>
        <w:t>Marking</w:t>
      </w:r>
      <w:r w:rsidRPr="00573374">
        <w:rPr>
          <w:sz w:val="24"/>
          <w:szCs w:val="24"/>
        </w:rPr>
        <w:t xml:space="preserve"> - All packages must be identified with the City of Atlanta purchase order number and the User Department.  Sealed packing lists must be affixed to all cartons showing its content.</w:t>
      </w:r>
    </w:p>
    <w:p w14:paraId="7A8A7022" w14:textId="77777777" w:rsidR="00941771" w:rsidRPr="00573374" w:rsidRDefault="00941771" w:rsidP="00941771">
      <w:pPr>
        <w:numPr>
          <w:ilvl w:val="1"/>
          <w:numId w:val="14"/>
        </w:numPr>
        <w:ind w:left="990" w:hanging="630"/>
        <w:contextualSpacing/>
        <w:rPr>
          <w:sz w:val="24"/>
          <w:szCs w:val="24"/>
        </w:rPr>
      </w:pPr>
      <w:r w:rsidRPr="00573374">
        <w:rPr>
          <w:sz w:val="24"/>
          <w:szCs w:val="24"/>
          <w:u w:val="single"/>
        </w:rPr>
        <w:t>Shipping</w:t>
      </w:r>
      <w:r w:rsidRPr="00573374">
        <w:rPr>
          <w:sz w:val="24"/>
          <w:szCs w:val="24"/>
        </w:rPr>
        <w:t xml:space="preserve"> - The Bidder must follow shipping instructions as stated in the purchase order or Agreement.</w:t>
      </w:r>
    </w:p>
    <w:p w14:paraId="2BFCC33C" w14:textId="77777777" w:rsidR="00941771" w:rsidRPr="00573374" w:rsidRDefault="00941771" w:rsidP="00941771">
      <w:pPr>
        <w:rPr>
          <w:sz w:val="16"/>
          <w:szCs w:val="16"/>
        </w:rPr>
      </w:pPr>
    </w:p>
    <w:p w14:paraId="1ADAAA71" w14:textId="7A24B3E0" w:rsidR="00941771" w:rsidRPr="00573374" w:rsidRDefault="00941771" w:rsidP="00941771">
      <w:pPr>
        <w:numPr>
          <w:ilvl w:val="0"/>
          <w:numId w:val="14"/>
        </w:numPr>
        <w:spacing w:after="120"/>
        <w:jc w:val="both"/>
        <w:rPr>
          <w:sz w:val="24"/>
          <w:szCs w:val="24"/>
        </w:rPr>
      </w:pPr>
      <w:r w:rsidRPr="00573374">
        <w:rPr>
          <w:b/>
          <w:bCs/>
          <w:sz w:val="24"/>
          <w:szCs w:val="24"/>
          <w:u w:val="single"/>
        </w:rPr>
        <w:t>Subcontracting</w:t>
      </w:r>
      <w:r w:rsidRPr="00573374">
        <w:rPr>
          <w:sz w:val="24"/>
          <w:szCs w:val="24"/>
        </w:rPr>
        <w:t>. If awarded a contract, the use of subcontractors is permitted.  However, Bidder must: (</w:t>
      </w:r>
      <w:proofErr w:type="spellStart"/>
      <w:r w:rsidRPr="00573374">
        <w:rPr>
          <w:sz w:val="24"/>
          <w:szCs w:val="24"/>
        </w:rPr>
        <w:t>i</w:t>
      </w:r>
      <w:proofErr w:type="spellEnd"/>
      <w:r w:rsidRPr="00573374">
        <w:rPr>
          <w:sz w:val="24"/>
          <w:szCs w:val="24"/>
        </w:rPr>
        <w:t xml:space="preserve">) remain responsible for the goods, installation, </w:t>
      </w:r>
      <w:r w:rsidR="004A4658" w:rsidRPr="00573374">
        <w:rPr>
          <w:sz w:val="24"/>
          <w:szCs w:val="24"/>
        </w:rPr>
        <w:t>delivery,</w:t>
      </w:r>
      <w:r w:rsidRPr="00573374">
        <w:rPr>
          <w:sz w:val="24"/>
          <w:szCs w:val="24"/>
        </w:rPr>
        <w:t xml:space="preserve"> and any services provided by the subcontractor; (ii) remain City's sole point of contact for the goods and/or services provided under the Agreement; and (iii) be solely responsible for the payment of any subcontractor. </w:t>
      </w:r>
    </w:p>
    <w:p w14:paraId="51C97C21" w14:textId="77777777" w:rsidR="00941771" w:rsidRPr="00573374" w:rsidRDefault="00941771" w:rsidP="00941771">
      <w:pPr>
        <w:numPr>
          <w:ilvl w:val="1"/>
          <w:numId w:val="14"/>
        </w:numPr>
        <w:spacing w:after="120"/>
        <w:ind w:left="1080" w:hanging="720"/>
        <w:jc w:val="both"/>
        <w:rPr>
          <w:sz w:val="24"/>
          <w:szCs w:val="24"/>
        </w:rPr>
      </w:pPr>
      <w:r w:rsidRPr="00573374">
        <w:rPr>
          <w:sz w:val="24"/>
          <w:szCs w:val="24"/>
        </w:rPr>
        <w:t xml:space="preserve">Bidder must identify all subcontractors it intends to use in its bid. Failure to disclose all subcontractors in a bid submission will result in termination of an Agreement if awarded. </w:t>
      </w:r>
    </w:p>
    <w:p w14:paraId="39ABD7FA" w14:textId="77777777" w:rsidR="00941771" w:rsidRPr="00573374" w:rsidRDefault="00941771" w:rsidP="00941771">
      <w:pPr>
        <w:numPr>
          <w:ilvl w:val="1"/>
          <w:numId w:val="14"/>
        </w:numPr>
        <w:ind w:left="990" w:hanging="630"/>
        <w:contextualSpacing/>
        <w:jc w:val="both"/>
        <w:rPr>
          <w:sz w:val="24"/>
          <w:szCs w:val="24"/>
        </w:rPr>
      </w:pPr>
      <w:r w:rsidRPr="00573374">
        <w:rPr>
          <w:sz w:val="24"/>
          <w:szCs w:val="24"/>
        </w:rPr>
        <w:t xml:space="preserve">All subcontractors must complete the subcontractor Illegal </w:t>
      </w:r>
      <w:proofErr w:type="gramStart"/>
      <w:r w:rsidRPr="00573374">
        <w:rPr>
          <w:sz w:val="24"/>
          <w:szCs w:val="24"/>
        </w:rPr>
        <w:t>Immigration Reform</w:t>
      </w:r>
      <w:proofErr w:type="gramEnd"/>
      <w:r w:rsidRPr="00573374">
        <w:rPr>
          <w:sz w:val="24"/>
          <w:szCs w:val="24"/>
        </w:rPr>
        <w:t xml:space="preserve"> and Enforcement Act (IIREA) </w:t>
      </w:r>
      <w:proofErr w:type="gramStart"/>
      <w:r w:rsidRPr="00573374">
        <w:rPr>
          <w:sz w:val="24"/>
          <w:szCs w:val="24"/>
        </w:rPr>
        <w:t>Form</w:t>
      </w:r>
      <w:proofErr w:type="gramEnd"/>
      <w:r w:rsidRPr="00573374">
        <w:rPr>
          <w:sz w:val="24"/>
          <w:szCs w:val="24"/>
        </w:rPr>
        <w:t xml:space="preserve"> and the completed subcontractor forms must be included in the Bidder’s bid. </w:t>
      </w:r>
    </w:p>
    <w:p w14:paraId="1089716F" w14:textId="77777777" w:rsidR="00941771" w:rsidRPr="00573374" w:rsidRDefault="00941771" w:rsidP="00941771">
      <w:pPr>
        <w:rPr>
          <w:sz w:val="16"/>
          <w:szCs w:val="16"/>
          <w:u w:val="single"/>
        </w:rPr>
      </w:pPr>
    </w:p>
    <w:p w14:paraId="03D15A1D" w14:textId="77777777" w:rsidR="00941771" w:rsidRPr="00573374" w:rsidRDefault="00941771" w:rsidP="00941771">
      <w:pPr>
        <w:numPr>
          <w:ilvl w:val="0"/>
          <w:numId w:val="14"/>
        </w:numPr>
        <w:contextualSpacing/>
        <w:jc w:val="both"/>
        <w:rPr>
          <w:sz w:val="24"/>
          <w:szCs w:val="24"/>
        </w:rPr>
      </w:pPr>
      <w:r w:rsidRPr="00573374">
        <w:rPr>
          <w:b/>
          <w:bCs/>
          <w:sz w:val="24"/>
          <w:szCs w:val="24"/>
          <w:u w:val="single"/>
        </w:rPr>
        <w:t>Payment Terms</w:t>
      </w:r>
      <w:r w:rsidRPr="00573374">
        <w:rPr>
          <w:sz w:val="24"/>
          <w:szCs w:val="24"/>
        </w:rPr>
        <w:t xml:space="preserve">.  Bidder will provide payment terms of five percent (5%) 10, net 30 calendar days of invoice price. Otherwise, terms will be </w:t>
      </w:r>
      <w:proofErr w:type="gramStart"/>
      <w:r w:rsidRPr="00573374">
        <w:rPr>
          <w:sz w:val="24"/>
          <w:szCs w:val="24"/>
        </w:rPr>
        <w:t>net</w:t>
      </w:r>
      <w:proofErr w:type="gramEnd"/>
      <w:r w:rsidRPr="00573374">
        <w:rPr>
          <w:sz w:val="24"/>
          <w:szCs w:val="24"/>
        </w:rPr>
        <w:t xml:space="preserve"> 30 calendar days. </w:t>
      </w:r>
    </w:p>
    <w:p w14:paraId="117AB326" w14:textId="77777777" w:rsidR="00941771" w:rsidRPr="00573374" w:rsidRDefault="00941771" w:rsidP="00941771">
      <w:pPr>
        <w:ind w:left="360"/>
        <w:contextualSpacing/>
        <w:jc w:val="both"/>
        <w:rPr>
          <w:sz w:val="16"/>
          <w:szCs w:val="16"/>
        </w:rPr>
      </w:pPr>
    </w:p>
    <w:p w14:paraId="2B377D84" w14:textId="77777777" w:rsidR="00941771" w:rsidRPr="00573374" w:rsidRDefault="00941771" w:rsidP="00941771">
      <w:pPr>
        <w:numPr>
          <w:ilvl w:val="0"/>
          <w:numId w:val="14"/>
        </w:numPr>
        <w:contextualSpacing/>
        <w:jc w:val="both"/>
        <w:rPr>
          <w:sz w:val="24"/>
          <w:szCs w:val="24"/>
        </w:rPr>
      </w:pPr>
      <w:r w:rsidRPr="00573374">
        <w:rPr>
          <w:b/>
          <w:bCs/>
          <w:sz w:val="24"/>
          <w:szCs w:val="24"/>
          <w:u w:val="single"/>
        </w:rPr>
        <w:t>Warranty</w:t>
      </w:r>
      <w:r w:rsidRPr="00573374">
        <w:rPr>
          <w:sz w:val="24"/>
          <w:szCs w:val="24"/>
        </w:rPr>
        <w:t xml:space="preserve">. It is the Bidder's responsibility to submit, at time of shipment, the original manufacturer's warranty </w:t>
      </w:r>
      <w:proofErr w:type="gramStart"/>
      <w:r w:rsidRPr="00573374">
        <w:rPr>
          <w:sz w:val="24"/>
          <w:szCs w:val="24"/>
        </w:rPr>
        <w:t>of</w:t>
      </w:r>
      <w:proofErr w:type="gramEnd"/>
      <w:r w:rsidRPr="00573374">
        <w:rPr>
          <w:sz w:val="24"/>
          <w:szCs w:val="24"/>
        </w:rPr>
        <w:t xml:space="preserve"> the goods/material(s) supplied.</w:t>
      </w:r>
    </w:p>
    <w:p w14:paraId="0AD6FA16" w14:textId="77777777" w:rsidR="00941771" w:rsidRPr="00573374" w:rsidRDefault="00941771" w:rsidP="00941771">
      <w:pPr>
        <w:ind w:left="720"/>
        <w:contextualSpacing/>
        <w:rPr>
          <w:sz w:val="16"/>
          <w:szCs w:val="16"/>
        </w:rPr>
      </w:pPr>
    </w:p>
    <w:p w14:paraId="7444DC41" w14:textId="77777777" w:rsidR="00941771" w:rsidRDefault="00941771" w:rsidP="00941771">
      <w:pPr>
        <w:numPr>
          <w:ilvl w:val="0"/>
          <w:numId w:val="14"/>
        </w:numPr>
        <w:contextualSpacing/>
        <w:jc w:val="both"/>
        <w:rPr>
          <w:sz w:val="24"/>
          <w:szCs w:val="24"/>
        </w:rPr>
      </w:pPr>
      <w:r w:rsidRPr="00573374">
        <w:rPr>
          <w:sz w:val="24"/>
          <w:szCs w:val="24"/>
        </w:rPr>
        <w:t xml:space="preserve"> </w:t>
      </w:r>
      <w:r w:rsidRPr="00573374">
        <w:rPr>
          <w:b/>
          <w:bCs/>
          <w:sz w:val="24"/>
          <w:szCs w:val="24"/>
          <w:u w:val="single"/>
        </w:rPr>
        <w:t>Guarantee</w:t>
      </w:r>
      <w:r w:rsidRPr="00573374">
        <w:rPr>
          <w:sz w:val="24"/>
          <w:szCs w:val="24"/>
        </w:rPr>
        <w:t>. The material must be guaranteed to be free from defects of construction, conception, and workmanship for a period of at least 12 months or manufacturer’s warranty whichever is greatest from date of acceptance.  Any part or portion found not in accordance with this specification will be rejected and returned to Bidder at Bidder's expense for immediate replacement.</w:t>
      </w:r>
    </w:p>
    <w:p w14:paraId="2094FBC3" w14:textId="77777777" w:rsidR="00CA4A0C" w:rsidRDefault="00CA4A0C" w:rsidP="00CA4A0C">
      <w:pPr>
        <w:pStyle w:val="ListParagraph"/>
        <w:rPr>
          <w:sz w:val="24"/>
          <w:szCs w:val="24"/>
        </w:rPr>
      </w:pPr>
    </w:p>
    <w:p w14:paraId="748B47AA" w14:textId="77777777" w:rsidR="00CA4A0C" w:rsidRPr="00CA4A0C" w:rsidRDefault="00CA4A0C" w:rsidP="00CA4A0C">
      <w:pPr>
        <w:numPr>
          <w:ilvl w:val="0"/>
          <w:numId w:val="14"/>
        </w:numPr>
        <w:contextualSpacing/>
        <w:jc w:val="both"/>
        <w:rPr>
          <w:b/>
          <w:bCs/>
          <w:sz w:val="24"/>
          <w:szCs w:val="24"/>
          <w:u w:val="single"/>
        </w:rPr>
      </w:pPr>
      <w:r w:rsidRPr="00CA4A0C">
        <w:rPr>
          <w:b/>
          <w:bCs/>
          <w:sz w:val="24"/>
          <w:szCs w:val="24"/>
          <w:u w:val="single"/>
        </w:rPr>
        <w:t>Price Escalation and De-Escalation.</w:t>
      </w:r>
    </w:p>
    <w:p w14:paraId="1E494AF5" w14:textId="77777777" w:rsidR="00CA4A0C" w:rsidRPr="00CA4A0C" w:rsidRDefault="00CA4A0C" w:rsidP="00CA4A0C">
      <w:pPr>
        <w:ind w:left="360"/>
        <w:contextualSpacing/>
        <w:jc w:val="both"/>
        <w:rPr>
          <w:b/>
          <w:bCs/>
          <w:sz w:val="24"/>
          <w:szCs w:val="24"/>
          <w:u w:val="single"/>
        </w:rPr>
      </w:pPr>
    </w:p>
    <w:p w14:paraId="7CCD58C4" w14:textId="77777777" w:rsidR="00CA4A0C" w:rsidRPr="00CA4A0C" w:rsidRDefault="00CA4A0C" w:rsidP="007E4D17">
      <w:pPr>
        <w:tabs>
          <w:tab w:val="left" w:pos="990"/>
        </w:tabs>
        <w:ind w:left="990" w:hanging="630"/>
        <w:rPr>
          <w:bCs/>
          <w:sz w:val="24"/>
          <w:szCs w:val="24"/>
        </w:rPr>
      </w:pPr>
      <w:r w:rsidRPr="00CA4A0C">
        <w:rPr>
          <w:bCs/>
          <w:sz w:val="24"/>
          <w:szCs w:val="24"/>
        </w:rPr>
        <w:t xml:space="preserve">19.1   Preference must be given to the bidder submitting the lowest and best firm price as their bid.  Should it be found that due to unusual market conditions it is </w:t>
      </w:r>
      <w:proofErr w:type="gramStart"/>
      <w:r w:rsidRPr="00CA4A0C">
        <w:rPr>
          <w:bCs/>
          <w:sz w:val="24"/>
          <w:szCs w:val="24"/>
        </w:rPr>
        <w:t>to</w:t>
      </w:r>
      <w:proofErr w:type="gramEnd"/>
      <w:r w:rsidRPr="00CA4A0C">
        <w:rPr>
          <w:bCs/>
          <w:sz w:val="24"/>
          <w:szCs w:val="24"/>
        </w:rPr>
        <w:t xml:space="preserve"> the best interest of the City of Atlanta to accept a price with an escalation/de-escalation clause, the following must apply:</w:t>
      </w:r>
    </w:p>
    <w:p w14:paraId="6CD34725" w14:textId="77777777" w:rsidR="00CA4A0C" w:rsidRPr="00CA4A0C" w:rsidRDefault="00CA4A0C" w:rsidP="00CA4A0C">
      <w:pPr>
        <w:tabs>
          <w:tab w:val="left" w:pos="990"/>
        </w:tabs>
        <w:ind w:left="990" w:hanging="630"/>
        <w:rPr>
          <w:bCs/>
          <w:sz w:val="24"/>
          <w:szCs w:val="24"/>
        </w:rPr>
      </w:pPr>
    </w:p>
    <w:p w14:paraId="005D3EAC" w14:textId="06BC5EFC" w:rsidR="00CA4A0C" w:rsidRPr="00CA4A0C" w:rsidRDefault="00CA4A0C" w:rsidP="007E4D17">
      <w:pPr>
        <w:ind w:left="990" w:hanging="630"/>
        <w:rPr>
          <w:color w:val="000000"/>
          <w:sz w:val="24"/>
          <w:szCs w:val="24"/>
        </w:rPr>
      </w:pPr>
      <w:r w:rsidRPr="00CA4A0C">
        <w:rPr>
          <w:bCs/>
          <w:sz w:val="24"/>
          <w:szCs w:val="24"/>
        </w:rPr>
        <w:t xml:space="preserve">19.2 </w:t>
      </w:r>
      <w:r w:rsidR="007E4D17">
        <w:rPr>
          <w:bCs/>
          <w:sz w:val="24"/>
          <w:szCs w:val="24"/>
        </w:rPr>
        <w:tab/>
      </w:r>
      <w:r w:rsidRPr="00CA4A0C">
        <w:rPr>
          <w:bCs/>
          <w:sz w:val="24"/>
          <w:szCs w:val="24"/>
        </w:rPr>
        <w:t>The contract price must be frozen for a specified period.  This period must be shown on your bid.</w:t>
      </w:r>
      <w:r w:rsidRPr="00CA4A0C">
        <w:rPr>
          <w:color w:val="000000"/>
          <w:sz w:val="24"/>
          <w:szCs w:val="24"/>
        </w:rPr>
        <w:t xml:space="preserve"> </w:t>
      </w:r>
    </w:p>
    <w:p w14:paraId="1439F313" w14:textId="77777777" w:rsidR="00CA4A0C" w:rsidRPr="00CA4A0C" w:rsidRDefault="00CA4A0C" w:rsidP="00CA4A0C">
      <w:pPr>
        <w:ind w:left="990" w:hanging="540"/>
        <w:rPr>
          <w:color w:val="000000"/>
          <w:sz w:val="24"/>
          <w:szCs w:val="24"/>
        </w:rPr>
      </w:pPr>
    </w:p>
    <w:p w14:paraId="0E2EE84A" w14:textId="77777777" w:rsidR="00CA4A0C" w:rsidRPr="00CA4A0C" w:rsidRDefault="00CA4A0C" w:rsidP="007E4D17">
      <w:pPr>
        <w:ind w:left="990" w:hanging="630"/>
        <w:rPr>
          <w:bCs/>
          <w:sz w:val="24"/>
          <w:szCs w:val="24"/>
        </w:rPr>
      </w:pPr>
      <w:r w:rsidRPr="00CA4A0C">
        <w:rPr>
          <w:color w:val="000000"/>
          <w:sz w:val="24"/>
          <w:szCs w:val="24"/>
        </w:rPr>
        <w:t xml:space="preserve">19.3 </w:t>
      </w:r>
      <w:r w:rsidRPr="00CA4A0C">
        <w:rPr>
          <w:color w:val="000000"/>
          <w:sz w:val="24"/>
          <w:szCs w:val="24"/>
        </w:rPr>
        <w:tab/>
      </w:r>
      <w:r w:rsidRPr="00CA4A0C">
        <w:rPr>
          <w:bCs/>
          <w:sz w:val="24"/>
          <w:szCs w:val="24"/>
        </w:rPr>
        <w:t xml:space="preserve">Cost data to support any proposed increase must be submitted to the Chief Procurement Officer of the Department of Procurement not less than 30 days prior to the effective date of any such requested price increase. </w:t>
      </w:r>
    </w:p>
    <w:p w14:paraId="38920C32" w14:textId="77777777" w:rsidR="00CA4A0C" w:rsidRPr="00CA4A0C" w:rsidRDefault="00CA4A0C" w:rsidP="00CA4A0C">
      <w:pPr>
        <w:ind w:left="990" w:hanging="540"/>
        <w:rPr>
          <w:bCs/>
          <w:sz w:val="24"/>
          <w:szCs w:val="24"/>
        </w:rPr>
      </w:pPr>
    </w:p>
    <w:p w14:paraId="55EAB7BB" w14:textId="56095AC1" w:rsidR="00CA4A0C" w:rsidRPr="00CA4A0C" w:rsidRDefault="00CA4A0C" w:rsidP="007E4D17">
      <w:pPr>
        <w:ind w:left="990" w:hanging="630"/>
        <w:rPr>
          <w:color w:val="000000"/>
          <w:sz w:val="24"/>
          <w:szCs w:val="24"/>
        </w:rPr>
      </w:pPr>
      <w:r w:rsidRPr="00CA4A0C">
        <w:rPr>
          <w:bCs/>
          <w:sz w:val="24"/>
          <w:szCs w:val="24"/>
        </w:rPr>
        <w:t xml:space="preserve">19.4 </w:t>
      </w:r>
      <w:r w:rsidR="007E4D17">
        <w:rPr>
          <w:bCs/>
          <w:sz w:val="24"/>
          <w:szCs w:val="24"/>
        </w:rPr>
        <w:tab/>
      </w:r>
      <w:r w:rsidRPr="00CA4A0C">
        <w:rPr>
          <w:bCs/>
          <w:sz w:val="24"/>
          <w:szCs w:val="24"/>
        </w:rPr>
        <w:t>Any adjustment allowed must consist only of bona fide cost increases resulting from such situations as unforeseen raw material cost increase which may be passed on to the consumer.</w:t>
      </w:r>
      <w:r w:rsidRPr="00CA4A0C">
        <w:rPr>
          <w:color w:val="000000"/>
          <w:sz w:val="24"/>
          <w:szCs w:val="24"/>
        </w:rPr>
        <w:t xml:space="preserve"> </w:t>
      </w:r>
    </w:p>
    <w:p w14:paraId="28975D9F" w14:textId="77777777" w:rsidR="00CA4A0C" w:rsidRPr="00CA4A0C" w:rsidRDefault="00CA4A0C" w:rsidP="00CA4A0C">
      <w:pPr>
        <w:ind w:left="990" w:hanging="540"/>
        <w:rPr>
          <w:color w:val="000000"/>
          <w:sz w:val="24"/>
          <w:szCs w:val="24"/>
        </w:rPr>
      </w:pPr>
    </w:p>
    <w:p w14:paraId="51EF6AB0" w14:textId="2B6B7F8F" w:rsidR="00CA4A0C" w:rsidRPr="00CA4A0C" w:rsidRDefault="007E4D17" w:rsidP="007E4D17">
      <w:pPr>
        <w:ind w:left="990" w:hanging="720"/>
        <w:rPr>
          <w:bCs/>
          <w:sz w:val="24"/>
          <w:szCs w:val="24"/>
        </w:rPr>
      </w:pPr>
      <w:r>
        <w:rPr>
          <w:color w:val="000000"/>
          <w:sz w:val="24"/>
          <w:szCs w:val="24"/>
        </w:rPr>
        <w:t xml:space="preserve"> </w:t>
      </w:r>
      <w:r w:rsidR="00CA4A0C" w:rsidRPr="00CA4A0C">
        <w:rPr>
          <w:color w:val="000000"/>
          <w:sz w:val="24"/>
          <w:szCs w:val="24"/>
        </w:rPr>
        <w:t xml:space="preserve">19.5 </w:t>
      </w:r>
      <w:r>
        <w:rPr>
          <w:color w:val="000000"/>
          <w:sz w:val="24"/>
          <w:szCs w:val="24"/>
        </w:rPr>
        <w:tab/>
      </w:r>
      <w:r w:rsidR="00CA4A0C" w:rsidRPr="00CA4A0C">
        <w:rPr>
          <w:bCs/>
          <w:sz w:val="24"/>
          <w:szCs w:val="24"/>
        </w:rPr>
        <w:t>No adjustment must be made to compensate a supplier for inefficiency in operation, or for additional profit.</w:t>
      </w:r>
    </w:p>
    <w:p w14:paraId="68DCB82E" w14:textId="77777777" w:rsidR="00CA4A0C" w:rsidRPr="00CA4A0C" w:rsidRDefault="00CA4A0C" w:rsidP="00CA4A0C">
      <w:pPr>
        <w:ind w:left="990" w:hanging="540"/>
        <w:rPr>
          <w:color w:val="000000"/>
          <w:sz w:val="24"/>
          <w:szCs w:val="24"/>
        </w:rPr>
      </w:pPr>
    </w:p>
    <w:p w14:paraId="7692992B" w14:textId="46EA02E0" w:rsidR="00CA4A0C" w:rsidRPr="00CA4A0C" w:rsidRDefault="00CA4A0C" w:rsidP="007E4D17">
      <w:pPr>
        <w:ind w:left="990" w:hanging="630"/>
        <w:rPr>
          <w:bCs/>
          <w:sz w:val="24"/>
          <w:szCs w:val="24"/>
        </w:rPr>
      </w:pPr>
      <w:r w:rsidRPr="00CA4A0C">
        <w:rPr>
          <w:color w:val="000000"/>
          <w:sz w:val="24"/>
          <w:szCs w:val="24"/>
        </w:rPr>
        <w:t xml:space="preserve">19.6 </w:t>
      </w:r>
      <w:r w:rsidR="007E4D17">
        <w:rPr>
          <w:color w:val="000000"/>
          <w:sz w:val="24"/>
          <w:szCs w:val="24"/>
        </w:rPr>
        <w:tab/>
      </w:r>
      <w:r w:rsidRPr="00CA4A0C">
        <w:rPr>
          <w:bCs/>
          <w:sz w:val="24"/>
          <w:szCs w:val="24"/>
        </w:rPr>
        <w:t>In the event that market media indicators show that the prices for those materials, goods, or services have overall decreased but the vendor has failed to pass the price decrease onto the City, the City reserves the right to place the vendor in default for cause, cancel the awarded contract, remove the vendor from the City of Atlanta Bidders List for a period deemed suitable to the City, and recuperate any damages from the vendor.</w:t>
      </w:r>
    </w:p>
    <w:p w14:paraId="785644A9" w14:textId="77777777" w:rsidR="00CA4A0C" w:rsidRPr="00573374" w:rsidRDefault="00CA4A0C" w:rsidP="00CA4A0C">
      <w:pPr>
        <w:ind w:left="360"/>
        <w:contextualSpacing/>
        <w:jc w:val="both"/>
        <w:rPr>
          <w:sz w:val="24"/>
          <w:szCs w:val="24"/>
        </w:rPr>
      </w:pPr>
    </w:p>
    <w:p w14:paraId="16A62C80" w14:textId="77777777" w:rsidR="00941771" w:rsidRPr="00573374" w:rsidRDefault="00941771" w:rsidP="00941771">
      <w:pPr>
        <w:rPr>
          <w:b/>
          <w:bCs/>
          <w:sz w:val="16"/>
          <w:szCs w:val="16"/>
        </w:rPr>
      </w:pPr>
    </w:p>
    <w:p w14:paraId="0005EFE3" w14:textId="77777777" w:rsidR="00941771" w:rsidRPr="00573374" w:rsidRDefault="00941771" w:rsidP="00941771">
      <w:pPr>
        <w:jc w:val="center"/>
        <w:rPr>
          <w:b/>
          <w:bCs/>
          <w:sz w:val="24"/>
          <w:szCs w:val="24"/>
        </w:rPr>
      </w:pPr>
      <w:r w:rsidRPr="00573374">
        <w:rPr>
          <w:b/>
          <w:bCs/>
          <w:sz w:val="24"/>
          <w:szCs w:val="24"/>
        </w:rPr>
        <w:t>SCOPE AND CLASSIFICATION - PART II</w:t>
      </w:r>
    </w:p>
    <w:p w14:paraId="7ED09294" w14:textId="77777777" w:rsidR="00941771" w:rsidRPr="00573374" w:rsidRDefault="00941771" w:rsidP="00941771">
      <w:pPr>
        <w:jc w:val="center"/>
        <w:rPr>
          <w:sz w:val="24"/>
          <w:szCs w:val="24"/>
        </w:rPr>
      </w:pPr>
    </w:p>
    <w:p w14:paraId="22944409" w14:textId="77777777" w:rsidR="00941771" w:rsidRPr="00573374" w:rsidRDefault="00941771" w:rsidP="00941771">
      <w:pPr>
        <w:jc w:val="both"/>
        <w:rPr>
          <w:b/>
          <w:bCs/>
          <w:sz w:val="24"/>
          <w:szCs w:val="24"/>
        </w:rPr>
      </w:pPr>
      <w:r w:rsidRPr="00573374">
        <w:rPr>
          <w:b/>
          <w:bCs/>
          <w:sz w:val="24"/>
          <w:szCs w:val="24"/>
        </w:rPr>
        <w:t>REQUIREMENTS</w:t>
      </w:r>
    </w:p>
    <w:p w14:paraId="2D02CFE2" w14:textId="77777777" w:rsidR="00941771" w:rsidRPr="00573374" w:rsidRDefault="00941771" w:rsidP="00941771">
      <w:pPr>
        <w:jc w:val="both"/>
        <w:rPr>
          <w:b/>
          <w:bCs/>
          <w:sz w:val="24"/>
          <w:szCs w:val="24"/>
        </w:rPr>
      </w:pPr>
    </w:p>
    <w:p w14:paraId="5FEDD6EF" w14:textId="6E8AA3C2" w:rsidR="00941771" w:rsidRPr="00573374" w:rsidRDefault="00CA4A0C" w:rsidP="00941771">
      <w:pPr>
        <w:jc w:val="both"/>
        <w:rPr>
          <w:b/>
          <w:bCs/>
          <w:sz w:val="24"/>
          <w:szCs w:val="24"/>
        </w:rPr>
      </w:pPr>
      <w:r>
        <w:rPr>
          <w:sz w:val="24"/>
          <w:szCs w:val="24"/>
        </w:rPr>
        <w:t xml:space="preserve">Vendor must </w:t>
      </w:r>
      <w:r w:rsidR="00941771" w:rsidRPr="00573374">
        <w:rPr>
          <w:sz w:val="24"/>
          <w:szCs w:val="24"/>
        </w:rPr>
        <w:t>state “Compliance” or “Exception” for the requirements listed below</w:t>
      </w:r>
      <w:r>
        <w:rPr>
          <w:sz w:val="24"/>
          <w:szCs w:val="24"/>
        </w:rPr>
        <w:t xml:space="preserve"> for </w:t>
      </w:r>
      <w:r w:rsidRPr="00CA4A0C">
        <w:rPr>
          <w:b/>
          <w:bCs/>
          <w:sz w:val="24"/>
          <w:szCs w:val="24"/>
        </w:rPr>
        <w:t>each group</w:t>
      </w:r>
      <w:r w:rsidR="00941771" w:rsidRPr="00573374">
        <w:rPr>
          <w:sz w:val="24"/>
          <w:szCs w:val="24"/>
        </w:rPr>
        <w:t>. Check marks, dittos, or any other markings may not be accepted, and your bid could be rejected.</w:t>
      </w:r>
    </w:p>
    <w:p w14:paraId="425B73C1" w14:textId="77777777" w:rsidR="00941771" w:rsidRPr="00573374" w:rsidRDefault="00941771" w:rsidP="00941771">
      <w:pPr>
        <w:jc w:val="both"/>
        <w:rPr>
          <w:b/>
          <w:bCs/>
          <w:sz w:val="24"/>
          <w:szCs w:val="24"/>
        </w:rPr>
      </w:pPr>
    </w:p>
    <w:p w14:paraId="4974804A" w14:textId="3DE343FF" w:rsidR="00941771" w:rsidRPr="00573374" w:rsidRDefault="000C42A1" w:rsidP="00941771">
      <w:pPr>
        <w:numPr>
          <w:ilvl w:val="0"/>
          <w:numId w:val="15"/>
        </w:numPr>
        <w:contextualSpacing/>
        <w:jc w:val="both"/>
        <w:rPr>
          <w:b/>
          <w:bCs/>
          <w:sz w:val="24"/>
          <w:szCs w:val="24"/>
        </w:rPr>
      </w:pPr>
      <w:r>
        <w:rPr>
          <w:b/>
          <w:bCs/>
          <w:sz w:val="24"/>
          <w:szCs w:val="24"/>
        </w:rPr>
        <w:t>General Requirements</w:t>
      </w:r>
    </w:p>
    <w:p w14:paraId="156A742C" w14:textId="77777777" w:rsidR="00941771" w:rsidRPr="00573374" w:rsidRDefault="00941771" w:rsidP="00941771">
      <w:pPr>
        <w:jc w:val="both"/>
        <w:rPr>
          <w:b/>
          <w:bCs/>
          <w:sz w:val="24"/>
          <w:szCs w:val="24"/>
        </w:rPr>
      </w:pPr>
    </w:p>
    <w:p w14:paraId="73CCB7B2" w14:textId="77777777" w:rsidR="001E3B87" w:rsidRDefault="00941771" w:rsidP="0032472F">
      <w:pPr>
        <w:ind w:left="1440" w:hanging="720"/>
        <w:contextualSpacing/>
        <w:jc w:val="both"/>
        <w:rPr>
          <w:sz w:val="24"/>
          <w:szCs w:val="24"/>
        </w:rPr>
      </w:pPr>
      <w:r w:rsidRPr="00290A93">
        <w:rPr>
          <w:sz w:val="24"/>
          <w:szCs w:val="24"/>
        </w:rPr>
        <w:t>1.1</w:t>
      </w:r>
      <w:r w:rsidRPr="00573374">
        <w:rPr>
          <w:b/>
          <w:bCs/>
          <w:sz w:val="24"/>
          <w:szCs w:val="24"/>
        </w:rPr>
        <w:tab/>
      </w:r>
      <w:r w:rsidR="001E3B87" w:rsidRPr="001E3B87">
        <w:rPr>
          <w:sz w:val="24"/>
          <w:szCs w:val="24"/>
        </w:rPr>
        <w:t>Successful bidder must provide parts, service, and operating manuals for each unit provided.</w:t>
      </w:r>
    </w:p>
    <w:p w14:paraId="394563B6" w14:textId="1157E3D9" w:rsidR="00B60D9F" w:rsidRDefault="00B60D9F" w:rsidP="0032472F">
      <w:pPr>
        <w:ind w:left="1440" w:hanging="720"/>
        <w:contextualSpacing/>
        <w:jc w:val="both"/>
        <w:rPr>
          <w:sz w:val="24"/>
          <w:szCs w:val="24"/>
        </w:rPr>
      </w:pPr>
      <w:r>
        <w:rPr>
          <w:sz w:val="24"/>
          <w:szCs w:val="24"/>
        </w:rPr>
        <w:tab/>
      </w:r>
    </w:p>
    <w:p w14:paraId="5A9F7DDB" w14:textId="0E50BFA2" w:rsidR="00C96A2A" w:rsidRPr="00C96A2A" w:rsidRDefault="001068D6" w:rsidP="001068D6">
      <w:pPr>
        <w:ind w:left="1440" w:hanging="720"/>
        <w:jc w:val="both"/>
        <w:rPr>
          <w:sz w:val="24"/>
          <w:szCs w:val="24"/>
        </w:rPr>
      </w:pPr>
      <w:r>
        <w:rPr>
          <w:sz w:val="24"/>
          <w:szCs w:val="24"/>
        </w:rPr>
        <w:t>1.2</w:t>
      </w:r>
      <w:r>
        <w:rPr>
          <w:sz w:val="24"/>
          <w:szCs w:val="24"/>
        </w:rPr>
        <w:tab/>
      </w:r>
      <w:r w:rsidR="00C96A2A" w:rsidRPr="00C96A2A">
        <w:rPr>
          <w:sz w:val="24"/>
          <w:szCs w:val="24"/>
        </w:rPr>
        <w:t xml:space="preserve">The vendor must obtain approval from the User Agency prior to using any subcontractor. </w:t>
      </w:r>
    </w:p>
    <w:p w14:paraId="0D98FF43" w14:textId="77777777" w:rsidR="006E1FBF" w:rsidRDefault="006E1FBF" w:rsidP="006E1FBF">
      <w:pPr>
        <w:pStyle w:val="ListParagraph"/>
        <w:ind w:left="1440"/>
        <w:jc w:val="both"/>
        <w:rPr>
          <w:sz w:val="24"/>
          <w:szCs w:val="24"/>
        </w:rPr>
      </w:pPr>
    </w:p>
    <w:p w14:paraId="00CF10D6" w14:textId="09F22FF6" w:rsidR="00941771" w:rsidRDefault="0032134B" w:rsidP="00941771">
      <w:pPr>
        <w:ind w:left="360"/>
        <w:contextualSpacing/>
        <w:jc w:val="both"/>
        <w:rPr>
          <w:b/>
          <w:bCs/>
          <w:sz w:val="24"/>
          <w:szCs w:val="24"/>
        </w:rPr>
      </w:pPr>
      <w:r>
        <w:rPr>
          <w:b/>
          <w:bCs/>
          <w:sz w:val="24"/>
          <w:szCs w:val="24"/>
        </w:rPr>
        <w:t>2.</w:t>
      </w:r>
      <w:r>
        <w:rPr>
          <w:b/>
          <w:bCs/>
          <w:sz w:val="24"/>
          <w:szCs w:val="24"/>
        </w:rPr>
        <w:tab/>
      </w:r>
      <w:r w:rsidR="00044B47">
        <w:rPr>
          <w:b/>
          <w:bCs/>
          <w:sz w:val="24"/>
          <w:szCs w:val="24"/>
        </w:rPr>
        <w:t>Specific Requirements</w:t>
      </w:r>
    </w:p>
    <w:p w14:paraId="074B25E8" w14:textId="77777777" w:rsidR="00044B47" w:rsidRDefault="00044B47" w:rsidP="00941771">
      <w:pPr>
        <w:ind w:left="360"/>
        <w:contextualSpacing/>
        <w:jc w:val="both"/>
        <w:rPr>
          <w:b/>
          <w:bCs/>
          <w:sz w:val="24"/>
          <w:szCs w:val="24"/>
        </w:rPr>
      </w:pPr>
    </w:p>
    <w:p w14:paraId="30C525E2" w14:textId="6A7467C0" w:rsidR="00FC586C" w:rsidRPr="00FC586C" w:rsidRDefault="00044B47" w:rsidP="00FC586C">
      <w:pPr>
        <w:ind w:left="360"/>
        <w:contextualSpacing/>
        <w:jc w:val="both"/>
        <w:rPr>
          <w:sz w:val="24"/>
          <w:szCs w:val="24"/>
        </w:rPr>
      </w:pPr>
      <w:r>
        <w:rPr>
          <w:b/>
          <w:bCs/>
          <w:sz w:val="24"/>
          <w:szCs w:val="24"/>
        </w:rPr>
        <w:tab/>
      </w:r>
      <w:r w:rsidRPr="00044B47">
        <w:rPr>
          <w:sz w:val="24"/>
          <w:szCs w:val="24"/>
        </w:rPr>
        <w:t>2.1</w:t>
      </w:r>
      <w:r w:rsidRPr="00044B47">
        <w:rPr>
          <w:sz w:val="24"/>
          <w:szCs w:val="24"/>
        </w:rPr>
        <w:tab/>
      </w:r>
      <w:r w:rsidR="00FC586C" w:rsidRPr="00314E54">
        <w:rPr>
          <w:b/>
          <w:bCs/>
          <w:sz w:val="24"/>
          <w:szCs w:val="24"/>
        </w:rPr>
        <w:t xml:space="preserve">Group I – </w:t>
      </w:r>
      <w:r w:rsidR="00D946E8">
        <w:rPr>
          <w:b/>
          <w:bCs/>
          <w:sz w:val="24"/>
          <w:szCs w:val="24"/>
        </w:rPr>
        <w:t>VII</w:t>
      </w:r>
    </w:p>
    <w:p w14:paraId="164B147D" w14:textId="77777777" w:rsidR="00FC586C" w:rsidRPr="00FC586C" w:rsidRDefault="00FC586C" w:rsidP="00FC586C">
      <w:pPr>
        <w:ind w:left="360"/>
        <w:contextualSpacing/>
        <w:jc w:val="both"/>
        <w:rPr>
          <w:sz w:val="24"/>
          <w:szCs w:val="24"/>
        </w:rPr>
      </w:pPr>
      <w:r w:rsidRPr="00FC586C">
        <w:rPr>
          <w:sz w:val="24"/>
          <w:szCs w:val="24"/>
        </w:rPr>
        <w:t xml:space="preserve"> </w:t>
      </w:r>
    </w:p>
    <w:p w14:paraId="1A71F118" w14:textId="77777777" w:rsidR="00D77252" w:rsidRDefault="00FC586C" w:rsidP="0085366F">
      <w:pPr>
        <w:ind w:left="2160" w:hanging="1080"/>
        <w:contextualSpacing/>
        <w:jc w:val="both"/>
        <w:rPr>
          <w:sz w:val="24"/>
          <w:szCs w:val="24"/>
        </w:rPr>
      </w:pPr>
      <w:r w:rsidRPr="00FC586C">
        <w:rPr>
          <w:sz w:val="24"/>
          <w:szCs w:val="24"/>
        </w:rPr>
        <w:t xml:space="preserve">2.1.1 </w:t>
      </w:r>
      <w:r w:rsidR="00D77252" w:rsidRPr="00D77252">
        <w:rPr>
          <w:sz w:val="24"/>
          <w:szCs w:val="24"/>
        </w:rPr>
        <w:t>Bidder must be Trojan Industries Manufacturer Certified</w:t>
      </w:r>
      <w:r w:rsidR="00D77252">
        <w:rPr>
          <w:sz w:val="24"/>
          <w:szCs w:val="24"/>
        </w:rPr>
        <w:t xml:space="preserve"> r</w:t>
      </w:r>
      <w:r w:rsidR="00D77252" w:rsidRPr="00D77252">
        <w:rPr>
          <w:sz w:val="24"/>
          <w:szCs w:val="24"/>
        </w:rPr>
        <w:t>epresentative or</w:t>
      </w:r>
      <w:r w:rsidR="00D77252">
        <w:rPr>
          <w:sz w:val="24"/>
          <w:szCs w:val="24"/>
        </w:rPr>
        <w:t xml:space="preserve"> </w:t>
      </w:r>
    </w:p>
    <w:p w14:paraId="42BF113D" w14:textId="62807238" w:rsidR="00861305" w:rsidRDefault="003156D3" w:rsidP="0085366F">
      <w:pPr>
        <w:ind w:left="2160" w:hanging="1080"/>
        <w:contextualSpacing/>
        <w:jc w:val="both"/>
        <w:rPr>
          <w:sz w:val="24"/>
          <w:szCs w:val="24"/>
        </w:rPr>
      </w:pPr>
      <w:r>
        <w:rPr>
          <w:sz w:val="24"/>
          <w:szCs w:val="24"/>
        </w:rPr>
        <w:t xml:space="preserve">  </w:t>
      </w:r>
      <w:r w:rsidR="00D77252" w:rsidRPr="00D77252">
        <w:rPr>
          <w:sz w:val="24"/>
          <w:szCs w:val="24"/>
        </w:rPr>
        <w:t>distributor of Ultraviolet Disinfection System replacement parts.</w:t>
      </w:r>
    </w:p>
    <w:p w14:paraId="790881C2" w14:textId="77777777" w:rsidR="00477B6F" w:rsidRDefault="00EC0697" w:rsidP="00477B6F">
      <w:pPr>
        <w:ind w:left="2160" w:hanging="1080"/>
        <w:contextualSpacing/>
        <w:rPr>
          <w:sz w:val="24"/>
          <w:szCs w:val="24"/>
        </w:rPr>
      </w:pPr>
      <w:r>
        <w:rPr>
          <w:sz w:val="24"/>
          <w:szCs w:val="24"/>
        </w:rPr>
        <w:t xml:space="preserve">2.1.2 </w:t>
      </w:r>
      <w:r w:rsidRPr="00EC0697">
        <w:rPr>
          <w:sz w:val="24"/>
          <w:szCs w:val="24"/>
        </w:rPr>
        <w:t>All parts supplied must be Trojan Industries manufacturer-certified</w:t>
      </w:r>
      <w:r>
        <w:rPr>
          <w:sz w:val="24"/>
          <w:szCs w:val="24"/>
        </w:rPr>
        <w:t xml:space="preserve"> </w:t>
      </w:r>
      <w:r w:rsidR="00477B6F" w:rsidRPr="00477B6F">
        <w:rPr>
          <w:sz w:val="24"/>
          <w:szCs w:val="24"/>
        </w:rPr>
        <w:t>or approved</w:t>
      </w:r>
      <w:r w:rsidR="00477B6F">
        <w:rPr>
          <w:sz w:val="24"/>
          <w:szCs w:val="24"/>
        </w:rPr>
        <w:t xml:space="preserve"> </w:t>
      </w:r>
    </w:p>
    <w:p w14:paraId="56B74E8F" w14:textId="7CE68424" w:rsidR="003156D3" w:rsidRDefault="00477B6F" w:rsidP="00F14678">
      <w:pPr>
        <w:ind w:left="2160" w:hanging="1080"/>
        <w:contextualSpacing/>
        <w:rPr>
          <w:sz w:val="24"/>
          <w:szCs w:val="24"/>
        </w:rPr>
      </w:pPr>
      <w:r>
        <w:rPr>
          <w:sz w:val="24"/>
          <w:szCs w:val="24"/>
        </w:rPr>
        <w:t xml:space="preserve"> </w:t>
      </w:r>
      <w:r w:rsidRPr="00477B6F">
        <w:rPr>
          <w:sz w:val="24"/>
          <w:szCs w:val="24"/>
        </w:rPr>
        <w:t>for use with the Trojan Technologies Ultraviolet Disinfection systems.</w:t>
      </w:r>
    </w:p>
    <w:p w14:paraId="4696DA01" w14:textId="77777777" w:rsidR="00356838" w:rsidRDefault="00356838" w:rsidP="00477B6F">
      <w:pPr>
        <w:ind w:left="2160" w:hanging="1080"/>
        <w:contextualSpacing/>
        <w:rPr>
          <w:sz w:val="24"/>
          <w:szCs w:val="24"/>
        </w:rPr>
      </w:pPr>
    </w:p>
    <w:p w14:paraId="5329E1CB" w14:textId="77777777" w:rsidR="00F14678" w:rsidRDefault="009439E8" w:rsidP="009439E8">
      <w:pPr>
        <w:ind w:left="2160" w:hanging="1080"/>
        <w:contextualSpacing/>
        <w:rPr>
          <w:sz w:val="24"/>
          <w:szCs w:val="24"/>
        </w:rPr>
      </w:pPr>
      <w:r>
        <w:rPr>
          <w:sz w:val="24"/>
          <w:szCs w:val="24"/>
        </w:rPr>
        <w:t>2.1.3</w:t>
      </w:r>
      <w:r w:rsidR="00F14678">
        <w:rPr>
          <w:sz w:val="24"/>
          <w:szCs w:val="24"/>
        </w:rPr>
        <w:t xml:space="preserve"> </w:t>
      </w:r>
      <w:r w:rsidRPr="009439E8">
        <w:rPr>
          <w:sz w:val="24"/>
          <w:szCs w:val="24"/>
        </w:rPr>
        <w:t>The City reserves the right to request and require the Contractor</w:t>
      </w:r>
      <w:r w:rsidR="00F14678">
        <w:rPr>
          <w:sz w:val="24"/>
          <w:szCs w:val="24"/>
        </w:rPr>
        <w:t xml:space="preserve"> </w:t>
      </w:r>
    </w:p>
    <w:p w14:paraId="0D15D766" w14:textId="23675787" w:rsidR="00F14678" w:rsidRDefault="009439E8" w:rsidP="009439E8">
      <w:pPr>
        <w:ind w:left="2160" w:hanging="1080"/>
        <w:contextualSpacing/>
        <w:rPr>
          <w:sz w:val="24"/>
          <w:szCs w:val="24"/>
        </w:rPr>
      </w:pPr>
      <w:r w:rsidRPr="009439E8">
        <w:rPr>
          <w:sz w:val="24"/>
          <w:szCs w:val="24"/>
        </w:rPr>
        <w:t>to furnish additional items for the ultraviolent disinfection system </w:t>
      </w:r>
      <w:r w:rsidR="00F14678" w:rsidRPr="009439E8">
        <w:rPr>
          <w:sz w:val="24"/>
          <w:szCs w:val="24"/>
        </w:rPr>
        <w:t>and other</w:t>
      </w:r>
      <w:r w:rsidRPr="009439E8">
        <w:rPr>
          <w:sz w:val="24"/>
          <w:szCs w:val="24"/>
        </w:rPr>
        <w:t> related</w:t>
      </w:r>
      <w:r w:rsidR="00F14678">
        <w:rPr>
          <w:sz w:val="24"/>
          <w:szCs w:val="24"/>
        </w:rPr>
        <w:t xml:space="preserve"> </w:t>
      </w:r>
    </w:p>
    <w:p w14:paraId="272311C7" w14:textId="77777777" w:rsidR="00F14678" w:rsidRDefault="009439E8" w:rsidP="009439E8">
      <w:pPr>
        <w:ind w:left="2160" w:hanging="1080"/>
        <w:contextualSpacing/>
        <w:rPr>
          <w:sz w:val="24"/>
          <w:szCs w:val="24"/>
        </w:rPr>
      </w:pPr>
      <w:r w:rsidRPr="009439E8">
        <w:rPr>
          <w:sz w:val="24"/>
          <w:szCs w:val="24"/>
        </w:rPr>
        <w:t>materials as may be necessary to complete the work, even if such items are not</w:t>
      </w:r>
      <w:r w:rsidR="00F14678">
        <w:rPr>
          <w:sz w:val="24"/>
          <w:szCs w:val="24"/>
        </w:rPr>
        <w:t xml:space="preserve"> </w:t>
      </w:r>
    </w:p>
    <w:p w14:paraId="172AD8D6" w14:textId="77777777" w:rsidR="00F14678" w:rsidRDefault="009439E8" w:rsidP="009439E8">
      <w:pPr>
        <w:ind w:left="2160" w:hanging="1080"/>
        <w:contextualSpacing/>
        <w:rPr>
          <w:sz w:val="24"/>
          <w:szCs w:val="24"/>
        </w:rPr>
      </w:pPr>
      <w:r w:rsidRPr="009439E8">
        <w:rPr>
          <w:sz w:val="24"/>
          <w:szCs w:val="24"/>
        </w:rPr>
        <w:t xml:space="preserve">explicitly listed on the bid sheet. The Contractor shall provide such items at the unit </w:t>
      </w:r>
    </w:p>
    <w:p w14:paraId="19BAFEA1" w14:textId="77777777" w:rsidR="00F14678" w:rsidRDefault="009439E8" w:rsidP="009439E8">
      <w:pPr>
        <w:ind w:left="2160" w:hanging="1080"/>
        <w:contextualSpacing/>
        <w:rPr>
          <w:sz w:val="24"/>
          <w:szCs w:val="24"/>
        </w:rPr>
      </w:pPr>
      <w:r w:rsidRPr="009439E8">
        <w:rPr>
          <w:sz w:val="24"/>
          <w:szCs w:val="24"/>
        </w:rPr>
        <w:t xml:space="preserve">prices, catalog prices, or fair and reasonable market value mutually agreed upon, </w:t>
      </w:r>
    </w:p>
    <w:p w14:paraId="51D5EAA6" w14:textId="61CD3D71" w:rsidR="009439E8" w:rsidRPr="009439E8" w:rsidRDefault="009439E8" w:rsidP="009439E8">
      <w:pPr>
        <w:ind w:left="2160" w:hanging="1080"/>
        <w:contextualSpacing/>
        <w:rPr>
          <w:sz w:val="24"/>
          <w:szCs w:val="24"/>
        </w:rPr>
      </w:pPr>
      <w:r w:rsidRPr="009439E8">
        <w:rPr>
          <w:sz w:val="24"/>
          <w:szCs w:val="24"/>
        </w:rPr>
        <w:t>consistent with the terms of this Contract. </w:t>
      </w:r>
    </w:p>
    <w:p w14:paraId="1B21908B" w14:textId="3AA9DE72" w:rsidR="00C728C3" w:rsidRDefault="009439E8" w:rsidP="00F14678">
      <w:pPr>
        <w:ind w:left="2160" w:hanging="1080"/>
        <w:contextualSpacing/>
        <w:rPr>
          <w:sz w:val="24"/>
          <w:szCs w:val="24"/>
        </w:rPr>
      </w:pPr>
      <w:r w:rsidRPr="009439E8">
        <w:rPr>
          <w:sz w:val="24"/>
          <w:szCs w:val="24"/>
        </w:rPr>
        <w:t> </w:t>
      </w:r>
    </w:p>
    <w:p w14:paraId="384838C0" w14:textId="55A03FF8" w:rsidR="00821EB9" w:rsidRPr="00ED2440" w:rsidRDefault="00821EB9" w:rsidP="00821EB9">
      <w:pPr>
        <w:contextualSpacing/>
        <w:jc w:val="both"/>
        <w:rPr>
          <w:b/>
          <w:bCs/>
          <w:sz w:val="24"/>
          <w:szCs w:val="24"/>
        </w:rPr>
      </w:pPr>
      <w:r>
        <w:rPr>
          <w:sz w:val="24"/>
          <w:szCs w:val="24"/>
        </w:rPr>
        <w:tab/>
      </w:r>
      <w:r w:rsidRPr="00821EB9">
        <w:rPr>
          <w:sz w:val="24"/>
          <w:szCs w:val="24"/>
        </w:rPr>
        <w:t xml:space="preserve">2.8     </w:t>
      </w:r>
      <w:r w:rsidRPr="00ED2440">
        <w:rPr>
          <w:b/>
          <w:bCs/>
          <w:sz w:val="24"/>
          <w:szCs w:val="24"/>
        </w:rPr>
        <w:t xml:space="preserve">  Group VIII </w:t>
      </w:r>
      <w:r w:rsidR="00D530AF">
        <w:rPr>
          <w:b/>
          <w:bCs/>
          <w:sz w:val="24"/>
          <w:szCs w:val="24"/>
        </w:rPr>
        <w:t>–</w:t>
      </w:r>
      <w:r w:rsidRPr="00ED2440">
        <w:rPr>
          <w:b/>
          <w:bCs/>
          <w:sz w:val="24"/>
          <w:szCs w:val="24"/>
        </w:rPr>
        <w:t xml:space="preserve"> Services</w:t>
      </w:r>
      <w:r w:rsidR="00D530AF">
        <w:rPr>
          <w:b/>
          <w:bCs/>
          <w:sz w:val="24"/>
          <w:szCs w:val="24"/>
        </w:rPr>
        <w:t>/Mis</w:t>
      </w:r>
      <w:r w:rsidR="006309C2">
        <w:rPr>
          <w:b/>
          <w:bCs/>
          <w:sz w:val="24"/>
          <w:szCs w:val="24"/>
        </w:rPr>
        <w:t xml:space="preserve">cellaneous </w:t>
      </w:r>
    </w:p>
    <w:p w14:paraId="45B5E5FB" w14:textId="77777777" w:rsidR="00821EB9" w:rsidRPr="00821EB9" w:rsidRDefault="00821EB9" w:rsidP="00821EB9">
      <w:pPr>
        <w:contextualSpacing/>
        <w:jc w:val="both"/>
        <w:rPr>
          <w:b/>
          <w:bCs/>
          <w:sz w:val="24"/>
          <w:szCs w:val="24"/>
        </w:rPr>
      </w:pPr>
      <w:r w:rsidRPr="00821EB9">
        <w:rPr>
          <w:b/>
          <w:bCs/>
          <w:sz w:val="24"/>
          <w:szCs w:val="24"/>
        </w:rPr>
        <w:t xml:space="preserve"> </w:t>
      </w:r>
    </w:p>
    <w:p w14:paraId="6E44ABEB" w14:textId="0A22D1BE" w:rsidR="00821EB9" w:rsidRDefault="00ED2440" w:rsidP="004B1310">
      <w:pPr>
        <w:ind w:left="2160" w:hanging="720"/>
        <w:contextualSpacing/>
        <w:jc w:val="both"/>
        <w:rPr>
          <w:sz w:val="24"/>
          <w:szCs w:val="24"/>
        </w:rPr>
      </w:pPr>
      <w:r w:rsidRPr="00821EB9">
        <w:rPr>
          <w:sz w:val="24"/>
          <w:szCs w:val="24"/>
        </w:rPr>
        <w:t xml:space="preserve">2.8.1 </w:t>
      </w:r>
      <w:r>
        <w:rPr>
          <w:sz w:val="24"/>
          <w:szCs w:val="24"/>
        </w:rPr>
        <w:tab/>
      </w:r>
      <w:r w:rsidRPr="00821EB9">
        <w:rPr>
          <w:sz w:val="24"/>
          <w:szCs w:val="24"/>
        </w:rPr>
        <w:t>Vendors</w:t>
      </w:r>
      <w:r w:rsidR="00821EB9" w:rsidRPr="00821EB9">
        <w:rPr>
          <w:sz w:val="24"/>
          <w:szCs w:val="24"/>
        </w:rPr>
        <w:t xml:space="preserve"> are required to be able to provide emergency </w:t>
      </w:r>
      <w:proofErr w:type="gramStart"/>
      <w:r w:rsidR="00821EB9" w:rsidRPr="00821EB9">
        <w:rPr>
          <w:sz w:val="24"/>
          <w:szCs w:val="24"/>
        </w:rPr>
        <w:t>service</w:t>
      </w:r>
      <w:proofErr w:type="gramEnd"/>
      <w:r w:rsidR="00821EB9" w:rsidRPr="00821EB9">
        <w:rPr>
          <w:sz w:val="24"/>
          <w:szCs w:val="24"/>
        </w:rPr>
        <w:t xml:space="preserve"> and must be able to be on-site within four </w:t>
      </w:r>
      <w:proofErr w:type="gramStart"/>
      <w:r w:rsidR="00821EB9" w:rsidRPr="00821EB9">
        <w:rPr>
          <w:sz w:val="24"/>
          <w:szCs w:val="24"/>
        </w:rPr>
        <w:t>( 4</w:t>
      </w:r>
      <w:proofErr w:type="gramEnd"/>
      <w:r w:rsidR="00821EB9" w:rsidRPr="00821EB9">
        <w:rPr>
          <w:sz w:val="24"/>
          <w:szCs w:val="24"/>
        </w:rPr>
        <w:t xml:space="preserve">) hours of receiving a request. </w:t>
      </w:r>
    </w:p>
    <w:p w14:paraId="750794C1" w14:textId="77777777" w:rsidR="004B1310" w:rsidRDefault="004B1310" w:rsidP="004B1310">
      <w:pPr>
        <w:ind w:left="2160" w:hanging="720"/>
        <w:contextualSpacing/>
        <w:jc w:val="both"/>
        <w:rPr>
          <w:sz w:val="24"/>
          <w:szCs w:val="24"/>
        </w:rPr>
      </w:pPr>
    </w:p>
    <w:p w14:paraId="1758D810" w14:textId="77777777" w:rsidR="00BF402B" w:rsidRPr="00BF402B" w:rsidRDefault="00BF402B" w:rsidP="00BF402B">
      <w:pPr>
        <w:ind w:left="2160" w:hanging="720"/>
        <w:contextualSpacing/>
        <w:jc w:val="both"/>
        <w:rPr>
          <w:sz w:val="24"/>
          <w:szCs w:val="24"/>
        </w:rPr>
      </w:pPr>
      <w:r w:rsidRPr="00BF402B">
        <w:rPr>
          <w:sz w:val="24"/>
          <w:szCs w:val="24"/>
        </w:rPr>
        <w:t xml:space="preserve">2.8.2 </w:t>
      </w:r>
      <w:r w:rsidRPr="00BF402B">
        <w:rPr>
          <w:sz w:val="24"/>
          <w:szCs w:val="24"/>
        </w:rPr>
        <w:tab/>
        <w:t xml:space="preserve">The vendor must be available during normal work hours (8am – 5pm) during normal work week (Monday – Friday), excluding holidays.  </w:t>
      </w:r>
    </w:p>
    <w:p w14:paraId="15B611AA" w14:textId="77777777" w:rsidR="004B1310" w:rsidRDefault="004B1310" w:rsidP="004B1310">
      <w:pPr>
        <w:ind w:left="2160" w:hanging="720"/>
        <w:contextualSpacing/>
        <w:jc w:val="both"/>
        <w:rPr>
          <w:sz w:val="24"/>
          <w:szCs w:val="24"/>
        </w:rPr>
      </w:pPr>
    </w:p>
    <w:p w14:paraId="18C0C874" w14:textId="0C8C8496" w:rsidR="00E2091B" w:rsidRPr="00E2091B" w:rsidRDefault="00E2091B" w:rsidP="00E2091B">
      <w:pPr>
        <w:ind w:left="2160" w:hanging="720"/>
        <w:contextualSpacing/>
        <w:jc w:val="both"/>
        <w:rPr>
          <w:sz w:val="24"/>
          <w:szCs w:val="24"/>
        </w:rPr>
      </w:pPr>
      <w:r w:rsidRPr="00E2091B">
        <w:rPr>
          <w:sz w:val="24"/>
          <w:szCs w:val="24"/>
        </w:rPr>
        <w:t xml:space="preserve">2.8.3 </w:t>
      </w:r>
      <w:r w:rsidRPr="00E2091B">
        <w:rPr>
          <w:sz w:val="24"/>
          <w:szCs w:val="24"/>
        </w:rPr>
        <w:tab/>
        <w:t xml:space="preserve">Repairs will include troubleshooting service, component replacement, hardware replacement, operator interface replacement, </w:t>
      </w:r>
      <w:r w:rsidR="004D4054">
        <w:rPr>
          <w:sz w:val="24"/>
          <w:szCs w:val="24"/>
        </w:rPr>
        <w:t>etc</w:t>
      </w:r>
      <w:r w:rsidRPr="00E2091B">
        <w:rPr>
          <w:sz w:val="24"/>
          <w:szCs w:val="24"/>
        </w:rPr>
        <w:t xml:space="preserve">. </w:t>
      </w:r>
    </w:p>
    <w:p w14:paraId="7A2EF387" w14:textId="77777777" w:rsidR="00BF402B" w:rsidRDefault="00BF402B" w:rsidP="004B1310">
      <w:pPr>
        <w:ind w:left="2160" w:hanging="720"/>
        <w:contextualSpacing/>
        <w:jc w:val="both"/>
        <w:rPr>
          <w:sz w:val="24"/>
          <w:szCs w:val="24"/>
        </w:rPr>
      </w:pPr>
    </w:p>
    <w:p w14:paraId="0A29F9A2" w14:textId="77777777" w:rsidR="003A276F" w:rsidRDefault="003A276F" w:rsidP="004B1310">
      <w:pPr>
        <w:ind w:left="2160" w:hanging="720"/>
        <w:contextualSpacing/>
        <w:jc w:val="both"/>
        <w:rPr>
          <w:sz w:val="24"/>
          <w:szCs w:val="24"/>
        </w:rPr>
      </w:pPr>
    </w:p>
    <w:p w14:paraId="59C7AD22" w14:textId="32D162EE" w:rsidR="005D37E2" w:rsidRPr="005D37E2" w:rsidRDefault="005D37E2" w:rsidP="005D37E2">
      <w:pPr>
        <w:ind w:left="2160" w:hanging="720"/>
        <w:contextualSpacing/>
        <w:jc w:val="both"/>
        <w:rPr>
          <w:sz w:val="24"/>
          <w:szCs w:val="24"/>
        </w:rPr>
      </w:pPr>
      <w:r w:rsidRPr="005D37E2">
        <w:rPr>
          <w:sz w:val="24"/>
          <w:szCs w:val="24"/>
        </w:rPr>
        <w:t>2.8.</w:t>
      </w:r>
      <w:r w:rsidR="00CC1C30">
        <w:rPr>
          <w:sz w:val="24"/>
          <w:szCs w:val="24"/>
        </w:rPr>
        <w:t>4</w:t>
      </w:r>
      <w:r w:rsidRPr="005D37E2">
        <w:rPr>
          <w:sz w:val="24"/>
          <w:szCs w:val="24"/>
        </w:rPr>
        <w:tab/>
        <w:t xml:space="preserve">Vendor must have the ability and equipment to burn-in and test unit repairs and component repairs. </w:t>
      </w:r>
    </w:p>
    <w:p w14:paraId="5C49C8A4" w14:textId="77777777" w:rsidR="005D37E2" w:rsidRPr="005D37E2" w:rsidRDefault="005D37E2" w:rsidP="005D37E2">
      <w:pPr>
        <w:ind w:left="2160" w:hanging="720"/>
        <w:contextualSpacing/>
        <w:jc w:val="both"/>
        <w:rPr>
          <w:sz w:val="24"/>
          <w:szCs w:val="24"/>
        </w:rPr>
      </w:pPr>
      <w:r w:rsidRPr="005D37E2">
        <w:rPr>
          <w:sz w:val="24"/>
          <w:szCs w:val="24"/>
        </w:rPr>
        <w:t xml:space="preserve"> </w:t>
      </w:r>
    </w:p>
    <w:p w14:paraId="026754A2" w14:textId="478C331A" w:rsidR="007A389D" w:rsidRPr="007A389D" w:rsidRDefault="007A389D" w:rsidP="007A389D">
      <w:pPr>
        <w:ind w:left="2160" w:hanging="720"/>
        <w:contextualSpacing/>
        <w:jc w:val="both"/>
        <w:rPr>
          <w:sz w:val="24"/>
          <w:szCs w:val="24"/>
        </w:rPr>
      </w:pPr>
      <w:r w:rsidRPr="007A389D">
        <w:rPr>
          <w:sz w:val="24"/>
          <w:szCs w:val="24"/>
        </w:rPr>
        <w:t>2.8.</w:t>
      </w:r>
      <w:r w:rsidR="00CC1C30">
        <w:rPr>
          <w:sz w:val="24"/>
          <w:szCs w:val="24"/>
        </w:rPr>
        <w:t>5</w:t>
      </w:r>
      <w:r w:rsidRPr="007A389D">
        <w:rPr>
          <w:sz w:val="24"/>
          <w:szCs w:val="24"/>
        </w:rPr>
        <w:t xml:space="preserve">. Technical support coverage must allow the City’s OWTR Facilities to be connected to Rockwell Automation’s phone and electronic technical support remotely (24/7) to </w:t>
      </w:r>
      <w:proofErr w:type="gramStart"/>
      <w:r w:rsidRPr="007A389D">
        <w:rPr>
          <w:sz w:val="24"/>
          <w:szCs w:val="24"/>
        </w:rPr>
        <w:t>provide assistance</w:t>
      </w:r>
      <w:proofErr w:type="gramEnd"/>
      <w:r w:rsidRPr="007A389D">
        <w:rPr>
          <w:sz w:val="24"/>
          <w:szCs w:val="24"/>
        </w:rPr>
        <w:t xml:space="preserve"> with installing, configuring and maintaining equipment and software, obtaining current software updates, diagnosing and fixing operating problems, and performing basic programming tasks. </w:t>
      </w:r>
    </w:p>
    <w:p w14:paraId="74CBA7BA" w14:textId="77777777" w:rsidR="00667B05" w:rsidRPr="00821EB9" w:rsidRDefault="00667B05" w:rsidP="004B1310">
      <w:pPr>
        <w:ind w:left="2160" w:hanging="720"/>
        <w:contextualSpacing/>
        <w:jc w:val="both"/>
        <w:rPr>
          <w:sz w:val="24"/>
          <w:szCs w:val="24"/>
        </w:rPr>
      </w:pPr>
    </w:p>
    <w:p w14:paraId="2A38DD1B" w14:textId="1DB6028C" w:rsidR="00601E7F" w:rsidRDefault="007A389D" w:rsidP="00601E7F">
      <w:pPr>
        <w:contextualSpacing/>
        <w:jc w:val="both"/>
        <w:rPr>
          <w:sz w:val="24"/>
          <w:szCs w:val="24"/>
        </w:rPr>
      </w:pPr>
      <w:r>
        <w:rPr>
          <w:sz w:val="24"/>
          <w:szCs w:val="24"/>
        </w:rPr>
        <w:tab/>
      </w:r>
      <w:r>
        <w:rPr>
          <w:sz w:val="24"/>
          <w:szCs w:val="24"/>
        </w:rPr>
        <w:tab/>
      </w:r>
      <w:r w:rsidR="00601E7F">
        <w:rPr>
          <w:sz w:val="24"/>
          <w:szCs w:val="24"/>
        </w:rPr>
        <w:tab/>
      </w:r>
      <w:r w:rsidR="00601E7F" w:rsidRPr="00601E7F">
        <w:rPr>
          <w:sz w:val="24"/>
          <w:szCs w:val="24"/>
        </w:rPr>
        <w:t>2.8.</w:t>
      </w:r>
      <w:r w:rsidR="00D530AF">
        <w:rPr>
          <w:sz w:val="24"/>
          <w:szCs w:val="24"/>
        </w:rPr>
        <w:t>5</w:t>
      </w:r>
      <w:r w:rsidR="00601E7F" w:rsidRPr="00601E7F">
        <w:rPr>
          <w:sz w:val="24"/>
          <w:szCs w:val="24"/>
        </w:rPr>
        <w:t xml:space="preserve">.1 Product Support must include Rockwell Automation technical </w:t>
      </w:r>
    </w:p>
    <w:p w14:paraId="00E6DCB4" w14:textId="2705F29B" w:rsidR="00601E7F" w:rsidRDefault="00601E7F" w:rsidP="00601E7F">
      <w:pPr>
        <w:ind w:left="2160" w:firstLine="720"/>
        <w:contextualSpacing/>
        <w:jc w:val="both"/>
        <w:rPr>
          <w:sz w:val="24"/>
          <w:szCs w:val="24"/>
        </w:rPr>
      </w:pPr>
      <w:r w:rsidRPr="00601E7F">
        <w:rPr>
          <w:sz w:val="24"/>
          <w:szCs w:val="24"/>
        </w:rPr>
        <w:t xml:space="preserve">support engineers for real-time phone support. </w:t>
      </w:r>
    </w:p>
    <w:p w14:paraId="03CA1413" w14:textId="77777777" w:rsidR="00601E7F" w:rsidRDefault="00601E7F" w:rsidP="00601E7F">
      <w:pPr>
        <w:contextualSpacing/>
        <w:jc w:val="both"/>
        <w:rPr>
          <w:sz w:val="24"/>
          <w:szCs w:val="24"/>
        </w:rPr>
      </w:pPr>
    </w:p>
    <w:p w14:paraId="3802C7D9" w14:textId="2899B0C2" w:rsidR="00F80B7B" w:rsidRDefault="00601E7F" w:rsidP="00F80B7B">
      <w:pPr>
        <w:contextualSpacing/>
        <w:jc w:val="both"/>
        <w:rPr>
          <w:sz w:val="24"/>
          <w:szCs w:val="24"/>
        </w:rPr>
      </w:pPr>
      <w:r>
        <w:rPr>
          <w:sz w:val="24"/>
          <w:szCs w:val="24"/>
        </w:rPr>
        <w:tab/>
      </w:r>
      <w:r>
        <w:rPr>
          <w:sz w:val="24"/>
          <w:szCs w:val="24"/>
        </w:rPr>
        <w:tab/>
      </w:r>
      <w:r>
        <w:rPr>
          <w:sz w:val="24"/>
          <w:szCs w:val="24"/>
        </w:rPr>
        <w:tab/>
      </w:r>
      <w:r w:rsidR="00F80B7B" w:rsidRPr="00F80B7B">
        <w:rPr>
          <w:sz w:val="24"/>
          <w:szCs w:val="24"/>
        </w:rPr>
        <w:t>2.8.</w:t>
      </w:r>
      <w:r w:rsidR="00D530AF">
        <w:rPr>
          <w:sz w:val="24"/>
          <w:szCs w:val="24"/>
        </w:rPr>
        <w:t>5</w:t>
      </w:r>
      <w:r w:rsidR="00F80B7B" w:rsidRPr="00F80B7B">
        <w:rPr>
          <w:sz w:val="24"/>
          <w:szCs w:val="24"/>
        </w:rPr>
        <w:t xml:space="preserve">.2 System Support must include real-time system-level support and </w:t>
      </w:r>
    </w:p>
    <w:p w14:paraId="404BD188" w14:textId="6444A1DF" w:rsidR="00F80B7B" w:rsidRPr="00F80B7B" w:rsidRDefault="00F80B7B" w:rsidP="00F80B7B">
      <w:pPr>
        <w:ind w:left="2160" w:firstLine="720"/>
        <w:contextualSpacing/>
        <w:jc w:val="both"/>
        <w:rPr>
          <w:sz w:val="24"/>
          <w:szCs w:val="24"/>
        </w:rPr>
      </w:pPr>
      <w:r w:rsidRPr="00F80B7B">
        <w:rPr>
          <w:sz w:val="24"/>
          <w:szCs w:val="24"/>
        </w:rPr>
        <w:t xml:space="preserve">advanced engineering expertise. </w:t>
      </w:r>
    </w:p>
    <w:p w14:paraId="162484B9" w14:textId="37B216F0" w:rsidR="00601E7F" w:rsidRPr="00601E7F" w:rsidRDefault="00601E7F" w:rsidP="00601E7F">
      <w:pPr>
        <w:contextualSpacing/>
        <w:jc w:val="both"/>
        <w:rPr>
          <w:sz w:val="24"/>
          <w:szCs w:val="24"/>
        </w:rPr>
      </w:pPr>
    </w:p>
    <w:p w14:paraId="33AD8ED4" w14:textId="77777777" w:rsidR="00601E7F" w:rsidRPr="00601E7F" w:rsidRDefault="00601E7F" w:rsidP="00601E7F">
      <w:pPr>
        <w:contextualSpacing/>
        <w:jc w:val="both"/>
        <w:rPr>
          <w:sz w:val="24"/>
          <w:szCs w:val="24"/>
        </w:rPr>
      </w:pPr>
      <w:r w:rsidRPr="00601E7F">
        <w:rPr>
          <w:sz w:val="24"/>
          <w:szCs w:val="24"/>
        </w:rPr>
        <w:t xml:space="preserve"> </w:t>
      </w:r>
    </w:p>
    <w:p w14:paraId="38B9D141" w14:textId="244D1FA7" w:rsidR="00861305" w:rsidRPr="00861305" w:rsidRDefault="00861305" w:rsidP="00821EB9">
      <w:pPr>
        <w:contextualSpacing/>
        <w:jc w:val="both"/>
        <w:rPr>
          <w:sz w:val="24"/>
          <w:szCs w:val="24"/>
        </w:rPr>
      </w:pPr>
    </w:p>
    <w:p w14:paraId="37052D06" w14:textId="77777777" w:rsidR="00861305" w:rsidRPr="00861305" w:rsidRDefault="00861305" w:rsidP="00861305">
      <w:pPr>
        <w:contextualSpacing/>
        <w:jc w:val="both"/>
        <w:rPr>
          <w:sz w:val="24"/>
          <w:szCs w:val="24"/>
        </w:rPr>
      </w:pPr>
      <w:r w:rsidRPr="00861305">
        <w:rPr>
          <w:sz w:val="24"/>
          <w:szCs w:val="24"/>
        </w:rPr>
        <w:t xml:space="preserve"> </w:t>
      </w:r>
    </w:p>
    <w:p w14:paraId="4F8C7D18" w14:textId="5C9D0D2E" w:rsidR="00B839A6" w:rsidRDefault="00B839A6" w:rsidP="00B839A6">
      <w:pPr>
        <w:contextualSpacing/>
        <w:jc w:val="both"/>
        <w:rPr>
          <w:sz w:val="24"/>
          <w:szCs w:val="24"/>
        </w:rPr>
      </w:pPr>
    </w:p>
    <w:p w14:paraId="5D1EC493" w14:textId="77777777" w:rsidR="00FD1918" w:rsidRDefault="00FD1918" w:rsidP="00FD1918">
      <w:pPr>
        <w:contextualSpacing/>
        <w:jc w:val="both"/>
        <w:rPr>
          <w:sz w:val="24"/>
          <w:szCs w:val="24"/>
        </w:rPr>
      </w:pPr>
    </w:p>
    <w:p w14:paraId="799AD9B9" w14:textId="77777777" w:rsidR="00FD1918" w:rsidRPr="004312A9" w:rsidRDefault="00FD1918" w:rsidP="00FD1918">
      <w:pPr>
        <w:contextualSpacing/>
        <w:jc w:val="both"/>
        <w:rPr>
          <w:sz w:val="24"/>
          <w:szCs w:val="24"/>
        </w:rPr>
      </w:pPr>
    </w:p>
    <w:p w14:paraId="06D70167" w14:textId="77777777" w:rsidR="004312A9" w:rsidRPr="004312A9" w:rsidRDefault="004312A9" w:rsidP="004312A9">
      <w:pPr>
        <w:ind w:left="360" w:firstLine="720"/>
        <w:contextualSpacing/>
        <w:jc w:val="both"/>
        <w:rPr>
          <w:sz w:val="24"/>
          <w:szCs w:val="24"/>
        </w:rPr>
      </w:pPr>
      <w:r w:rsidRPr="004312A9">
        <w:rPr>
          <w:sz w:val="24"/>
          <w:szCs w:val="24"/>
        </w:rPr>
        <w:t xml:space="preserve"> </w:t>
      </w:r>
    </w:p>
    <w:p w14:paraId="458C164A" w14:textId="015D6FB7" w:rsidR="00D47968" w:rsidRPr="00D47968" w:rsidRDefault="00D47968" w:rsidP="00D47968">
      <w:pPr>
        <w:ind w:left="360" w:firstLine="720"/>
        <w:contextualSpacing/>
        <w:jc w:val="both"/>
        <w:rPr>
          <w:sz w:val="24"/>
          <w:szCs w:val="24"/>
        </w:rPr>
      </w:pPr>
    </w:p>
    <w:p w14:paraId="5705FBF3" w14:textId="2A4001AE" w:rsidR="00131917" w:rsidRPr="00FC586C" w:rsidRDefault="00131917" w:rsidP="00131917">
      <w:pPr>
        <w:contextualSpacing/>
        <w:jc w:val="both"/>
        <w:rPr>
          <w:sz w:val="24"/>
          <w:szCs w:val="24"/>
        </w:rPr>
      </w:pPr>
    </w:p>
    <w:p w14:paraId="648A1CC7" w14:textId="2F66C8A7" w:rsidR="000F0E03" w:rsidRPr="0037555A" w:rsidRDefault="00314E54" w:rsidP="00044B47">
      <w:pPr>
        <w:ind w:left="360"/>
        <w:contextualSpacing/>
        <w:jc w:val="both"/>
        <w:rPr>
          <w:sz w:val="24"/>
          <w:szCs w:val="24"/>
        </w:rPr>
      </w:pPr>
      <w:r>
        <w:rPr>
          <w:sz w:val="24"/>
          <w:szCs w:val="24"/>
        </w:rPr>
        <w:tab/>
      </w:r>
      <w:r>
        <w:rPr>
          <w:sz w:val="24"/>
          <w:szCs w:val="24"/>
        </w:rPr>
        <w:tab/>
      </w:r>
    </w:p>
    <w:p w14:paraId="43C5E7B2" w14:textId="77777777" w:rsidR="00035667" w:rsidRDefault="00035667" w:rsidP="00941771">
      <w:pPr>
        <w:ind w:left="360"/>
        <w:contextualSpacing/>
        <w:jc w:val="both"/>
        <w:rPr>
          <w:sz w:val="24"/>
          <w:szCs w:val="24"/>
        </w:rPr>
      </w:pPr>
    </w:p>
    <w:p w14:paraId="07B2F2C5" w14:textId="77777777" w:rsidR="00B84628" w:rsidRDefault="00B84628" w:rsidP="00941771">
      <w:pPr>
        <w:autoSpaceDE w:val="0"/>
        <w:autoSpaceDN w:val="0"/>
        <w:adjustRightInd w:val="0"/>
        <w:jc w:val="center"/>
        <w:rPr>
          <w:b/>
          <w:bCs/>
          <w:sz w:val="24"/>
          <w:szCs w:val="24"/>
        </w:rPr>
      </w:pPr>
    </w:p>
    <w:p w14:paraId="71870B60" w14:textId="77777777" w:rsidR="00B84628" w:rsidRDefault="00B84628" w:rsidP="00941771">
      <w:pPr>
        <w:autoSpaceDE w:val="0"/>
        <w:autoSpaceDN w:val="0"/>
        <w:adjustRightInd w:val="0"/>
        <w:jc w:val="center"/>
        <w:rPr>
          <w:b/>
          <w:bCs/>
          <w:sz w:val="24"/>
          <w:szCs w:val="24"/>
        </w:rPr>
      </w:pPr>
    </w:p>
    <w:p w14:paraId="0EE9F5E1" w14:textId="77777777" w:rsidR="00B84628" w:rsidRDefault="00B84628" w:rsidP="00941771">
      <w:pPr>
        <w:autoSpaceDE w:val="0"/>
        <w:autoSpaceDN w:val="0"/>
        <w:adjustRightInd w:val="0"/>
        <w:jc w:val="center"/>
        <w:rPr>
          <w:b/>
          <w:bCs/>
          <w:sz w:val="24"/>
          <w:szCs w:val="24"/>
        </w:rPr>
      </w:pPr>
    </w:p>
    <w:p w14:paraId="2958E696" w14:textId="77777777" w:rsidR="00CA4A0C" w:rsidRDefault="00CA4A0C" w:rsidP="00941771">
      <w:pPr>
        <w:autoSpaceDE w:val="0"/>
        <w:autoSpaceDN w:val="0"/>
        <w:adjustRightInd w:val="0"/>
        <w:jc w:val="center"/>
        <w:rPr>
          <w:b/>
          <w:bCs/>
          <w:sz w:val="24"/>
          <w:szCs w:val="24"/>
        </w:rPr>
      </w:pPr>
    </w:p>
    <w:p w14:paraId="726758E6" w14:textId="77777777" w:rsidR="006309C2" w:rsidRDefault="006309C2" w:rsidP="00941771">
      <w:pPr>
        <w:autoSpaceDE w:val="0"/>
        <w:autoSpaceDN w:val="0"/>
        <w:adjustRightInd w:val="0"/>
        <w:jc w:val="center"/>
        <w:rPr>
          <w:b/>
          <w:bCs/>
          <w:sz w:val="24"/>
          <w:szCs w:val="24"/>
        </w:rPr>
      </w:pPr>
    </w:p>
    <w:p w14:paraId="4E05F909" w14:textId="77777777" w:rsidR="006309C2" w:rsidRDefault="006309C2" w:rsidP="00941771">
      <w:pPr>
        <w:autoSpaceDE w:val="0"/>
        <w:autoSpaceDN w:val="0"/>
        <w:adjustRightInd w:val="0"/>
        <w:jc w:val="center"/>
        <w:rPr>
          <w:b/>
          <w:bCs/>
          <w:sz w:val="24"/>
          <w:szCs w:val="24"/>
        </w:rPr>
      </w:pPr>
    </w:p>
    <w:p w14:paraId="7B711871" w14:textId="77777777" w:rsidR="006309C2" w:rsidRDefault="006309C2" w:rsidP="00941771">
      <w:pPr>
        <w:autoSpaceDE w:val="0"/>
        <w:autoSpaceDN w:val="0"/>
        <w:adjustRightInd w:val="0"/>
        <w:jc w:val="center"/>
        <w:rPr>
          <w:b/>
          <w:bCs/>
          <w:sz w:val="24"/>
          <w:szCs w:val="24"/>
        </w:rPr>
      </w:pPr>
    </w:p>
    <w:p w14:paraId="372E0ECB" w14:textId="77777777" w:rsidR="006309C2" w:rsidRDefault="006309C2" w:rsidP="00941771">
      <w:pPr>
        <w:autoSpaceDE w:val="0"/>
        <w:autoSpaceDN w:val="0"/>
        <w:adjustRightInd w:val="0"/>
        <w:jc w:val="center"/>
        <w:rPr>
          <w:b/>
          <w:bCs/>
          <w:sz w:val="24"/>
          <w:szCs w:val="24"/>
        </w:rPr>
      </w:pPr>
    </w:p>
    <w:p w14:paraId="642A94C7" w14:textId="77777777" w:rsidR="00CA4A0C" w:rsidRDefault="00CA4A0C" w:rsidP="00941771">
      <w:pPr>
        <w:autoSpaceDE w:val="0"/>
        <w:autoSpaceDN w:val="0"/>
        <w:adjustRightInd w:val="0"/>
        <w:jc w:val="center"/>
        <w:rPr>
          <w:b/>
          <w:bCs/>
          <w:sz w:val="24"/>
          <w:szCs w:val="24"/>
        </w:rPr>
      </w:pPr>
    </w:p>
    <w:p w14:paraId="61D56D23" w14:textId="77777777" w:rsidR="00CA4A0C" w:rsidRDefault="00CA4A0C" w:rsidP="00290A93">
      <w:pPr>
        <w:autoSpaceDE w:val="0"/>
        <w:autoSpaceDN w:val="0"/>
        <w:adjustRightInd w:val="0"/>
        <w:rPr>
          <w:b/>
          <w:bCs/>
          <w:sz w:val="24"/>
          <w:szCs w:val="24"/>
        </w:rPr>
      </w:pPr>
    </w:p>
    <w:p w14:paraId="1A82DEDA" w14:textId="77777777" w:rsidR="00B84628" w:rsidRDefault="00B84628" w:rsidP="00941771">
      <w:pPr>
        <w:autoSpaceDE w:val="0"/>
        <w:autoSpaceDN w:val="0"/>
        <w:adjustRightInd w:val="0"/>
        <w:jc w:val="center"/>
        <w:rPr>
          <w:b/>
          <w:bCs/>
          <w:sz w:val="24"/>
          <w:szCs w:val="24"/>
        </w:rPr>
      </w:pPr>
    </w:p>
    <w:p w14:paraId="494454BF" w14:textId="77777777" w:rsidR="00B84628" w:rsidRDefault="00B84628" w:rsidP="00941771">
      <w:pPr>
        <w:autoSpaceDE w:val="0"/>
        <w:autoSpaceDN w:val="0"/>
        <w:adjustRightInd w:val="0"/>
        <w:jc w:val="center"/>
        <w:rPr>
          <w:b/>
          <w:bCs/>
          <w:sz w:val="24"/>
          <w:szCs w:val="24"/>
        </w:rPr>
      </w:pPr>
    </w:p>
    <w:p w14:paraId="76658C7D" w14:textId="29AC123C" w:rsidR="00941771" w:rsidRPr="00573374" w:rsidRDefault="00941771" w:rsidP="00941771">
      <w:pPr>
        <w:autoSpaceDE w:val="0"/>
        <w:autoSpaceDN w:val="0"/>
        <w:adjustRightInd w:val="0"/>
        <w:jc w:val="center"/>
        <w:rPr>
          <w:b/>
          <w:bCs/>
          <w:color w:val="5F5F5F"/>
          <w:sz w:val="24"/>
          <w:szCs w:val="24"/>
        </w:rPr>
      </w:pPr>
      <w:r w:rsidRPr="00573374">
        <w:rPr>
          <w:b/>
          <w:bCs/>
          <w:sz w:val="24"/>
          <w:szCs w:val="24"/>
        </w:rPr>
        <w:t xml:space="preserve">ACKNOWLEDGEMENT </w:t>
      </w:r>
    </w:p>
    <w:p w14:paraId="30CB9C39" w14:textId="77777777" w:rsidR="00941771" w:rsidRPr="00573374" w:rsidRDefault="00941771" w:rsidP="00941771">
      <w:pPr>
        <w:rPr>
          <w:sz w:val="24"/>
          <w:szCs w:val="24"/>
        </w:rPr>
      </w:pPr>
    </w:p>
    <w:p w14:paraId="0E34FBDF" w14:textId="77777777" w:rsidR="00941771" w:rsidRPr="00573374" w:rsidRDefault="00941771" w:rsidP="00941771">
      <w:pPr>
        <w:jc w:val="both"/>
        <w:rPr>
          <w:sz w:val="24"/>
          <w:szCs w:val="24"/>
        </w:rPr>
      </w:pPr>
    </w:p>
    <w:p w14:paraId="21AF403A" w14:textId="77777777" w:rsidR="00941771" w:rsidRPr="00573374" w:rsidRDefault="00941771" w:rsidP="00941771">
      <w:pPr>
        <w:jc w:val="both"/>
        <w:rPr>
          <w:sz w:val="24"/>
          <w:szCs w:val="24"/>
        </w:rPr>
      </w:pPr>
      <w:r w:rsidRPr="00573374">
        <w:rPr>
          <w:sz w:val="24"/>
          <w:szCs w:val="24"/>
        </w:rPr>
        <w:t>Bidder, by and through its authorized representative, acknowledges that it has read and understands this Invitation for Bid (“IFB”) and h</w:t>
      </w:r>
      <w:r w:rsidRPr="00573374">
        <w:rPr>
          <w:spacing w:val="-1"/>
          <w:sz w:val="24"/>
          <w:szCs w:val="24"/>
        </w:rPr>
        <w:t>a</w:t>
      </w:r>
      <w:r w:rsidRPr="00573374">
        <w:rPr>
          <w:sz w:val="24"/>
          <w:szCs w:val="24"/>
        </w:rPr>
        <w:t>s sub</w:t>
      </w:r>
      <w:r w:rsidRPr="00573374">
        <w:rPr>
          <w:spacing w:val="1"/>
          <w:sz w:val="24"/>
          <w:szCs w:val="24"/>
        </w:rPr>
        <w:t>m</w:t>
      </w:r>
      <w:r w:rsidRPr="00573374">
        <w:rPr>
          <w:sz w:val="24"/>
          <w:szCs w:val="24"/>
        </w:rPr>
        <w:t>i</w:t>
      </w:r>
      <w:r w:rsidRPr="00573374">
        <w:rPr>
          <w:spacing w:val="1"/>
          <w:sz w:val="24"/>
          <w:szCs w:val="24"/>
        </w:rPr>
        <w:t>t</w:t>
      </w:r>
      <w:r w:rsidRPr="00573374">
        <w:rPr>
          <w:sz w:val="24"/>
          <w:szCs w:val="24"/>
        </w:rPr>
        <w:t xml:space="preserve">ted </w:t>
      </w:r>
      <w:r w:rsidRPr="00573374">
        <w:rPr>
          <w:spacing w:val="-1"/>
          <w:sz w:val="24"/>
          <w:szCs w:val="24"/>
        </w:rPr>
        <w:t>a</w:t>
      </w:r>
      <w:r w:rsidRPr="00573374">
        <w:rPr>
          <w:sz w:val="24"/>
          <w:szCs w:val="24"/>
        </w:rPr>
        <w:t>ll</w:t>
      </w:r>
      <w:r w:rsidRPr="00573374">
        <w:rPr>
          <w:spacing w:val="1"/>
          <w:sz w:val="24"/>
          <w:szCs w:val="24"/>
        </w:rPr>
        <w:t xml:space="preserve"> </w:t>
      </w:r>
      <w:r w:rsidRPr="00573374">
        <w:rPr>
          <w:sz w:val="24"/>
          <w:szCs w:val="24"/>
        </w:rPr>
        <w:t>r</w:t>
      </w:r>
      <w:r w:rsidRPr="00573374">
        <w:rPr>
          <w:spacing w:val="-2"/>
          <w:sz w:val="24"/>
          <w:szCs w:val="24"/>
        </w:rPr>
        <w:t>e</w:t>
      </w:r>
      <w:r w:rsidRPr="00573374">
        <w:rPr>
          <w:spacing w:val="2"/>
          <w:sz w:val="24"/>
          <w:szCs w:val="24"/>
        </w:rPr>
        <w:t>q</w:t>
      </w:r>
      <w:r w:rsidRPr="00573374">
        <w:rPr>
          <w:sz w:val="24"/>
          <w:szCs w:val="24"/>
        </w:rPr>
        <w:t>uir</w:t>
      </w:r>
      <w:r w:rsidRPr="00573374">
        <w:rPr>
          <w:spacing w:val="-1"/>
          <w:sz w:val="24"/>
          <w:szCs w:val="24"/>
        </w:rPr>
        <w:t>e</w:t>
      </w:r>
      <w:r w:rsidRPr="00573374">
        <w:rPr>
          <w:sz w:val="24"/>
          <w:szCs w:val="24"/>
        </w:rPr>
        <w:t>d do</w:t>
      </w:r>
      <w:r w:rsidRPr="00573374">
        <w:rPr>
          <w:spacing w:val="-1"/>
          <w:sz w:val="24"/>
          <w:szCs w:val="24"/>
        </w:rPr>
        <w:t>c</w:t>
      </w:r>
      <w:r w:rsidRPr="00573374">
        <w:rPr>
          <w:sz w:val="24"/>
          <w:szCs w:val="24"/>
        </w:rPr>
        <w:t>uments and information in response to this IFB.  Bidder further acknowledges and agrees that if it is awarded a contract, pursuant to this IFB, Bidder will be bound by terms and conditions of the Contract Documents which are, collectively, this IFB, Bidder’s submitted bid documents, any resulting purchase order(s) and the City’s terms and conditions as provided under an applicable purchase order(s), and the Agreement.</w:t>
      </w:r>
    </w:p>
    <w:p w14:paraId="5B3FBCF9" w14:textId="77777777" w:rsidR="00941771" w:rsidRPr="00573374" w:rsidRDefault="00941771" w:rsidP="00941771">
      <w:pPr>
        <w:autoSpaceDE w:val="0"/>
        <w:autoSpaceDN w:val="0"/>
        <w:adjustRightInd w:val="0"/>
        <w:jc w:val="center"/>
        <w:rPr>
          <w:b/>
          <w:bCs/>
          <w:color w:val="5F5F5F"/>
          <w:sz w:val="24"/>
          <w:szCs w:val="24"/>
        </w:rPr>
      </w:pPr>
    </w:p>
    <w:p w14:paraId="3741765F" w14:textId="77777777" w:rsidR="00941771" w:rsidRPr="00573374" w:rsidRDefault="00941771" w:rsidP="00941771">
      <w:pPr>
        <w:tabs>
          <w:tab w:val="left" w:pos="3150"/>
        </w:tabs>
        <w:spacing w:line="271" w:lineRule="exact"/>
        <w:jc w:val="both"/>
        <w:rPr>
          <w:b/>
          <w:bCs/>
          <w:position w:val="-1"/>
          <w:sz w:val="24"/>
          <w:szCs w:val="24"/>
        </w:rPr>
      </w:pPr>
      <w:bookmarkStart w:id="0" w:name="_Hlk12002778"/>
    </w:p>
    <w:p w14:paraId="6566F326" w14:textId="77777777" w:rsidR="00941771" w:rsidRPr="00573374" w:rsidRDefault="00941771" w:rsidP="00941771">
      <w:pPr>
        <w:tabs>
          <w:tab w:val="left" w:pos="3150"/>
        </w:tabs>
        <w:spacing w:line="271" w:lineRule="exact"/>
        <w:jc w:val="both"/>
        <w:rPr>
          <w:b/>
          <w:sz w:val="24"/>
          <w:szCs w:val="24"/>
        </w:rPr>
      </w:pPr>
      <w:r w:rsidRPr="00573374">
        <w:rPr>
          <w:b/>
          <w:bCs/>
          <w:position w:val="-1"/>
          <w:sz w:val="24"/>
          <w:szCs w:val="24"/>
        </w:rPr>
        <w:t>[Bidder]:</w:t>
      </w:r>
    </w:p>
    <w:p w14:paraId="398AF470" w14:textId="77777777" w:rsidR="00941771" w:rsidRPr="00573374" w:rsidRDefault="00941771" w:rsidP="00941771">
      <w:pPr>
        <w:spacing w:before="4" w:line="200" w:lineRule="exact"/>
        <w:rPr>
          <w:b/>
          <w:sz w:val="24"/>
          <w:szCs w:val="24"/>
        </w:rPr>
      </w:pPr>
    </w:p>
    <w:p w14:paraId="22D03B4A" w14:textId="77777777" w:rsidR="00941771" w:rsidRPr="00573374" w:rsidRDefault="00941771" w:rsidP="00941771">
      <w:pPr>
        <w:rPr>
          <w:bCs/>
          <w:sz w:val="24"/>
          <w:szCs w:val="24"/>
          <w:u w:val="single"/>
        </w:rPr>
      </w:pPr>
      <w:r w:rsidRPr="00573374">
        <w:rPr>
          <w:bCs/>
          <w:sz w:val="24"/>
          <w:szCs w:val="24"/>
          <w:u w:val="single"/>
        </w:rPr>
        <w:t>________________________________________________________</w:t>
      </w:r>
    </w:p>
    <w:p w14:paraId="297F4E1E" w14:textId="77777777" w:rsidR="00941771" w:rsidRPr="00573374" w:rsidRDefault="00941771" w:rsidP="00941771">
      <w:pPr>
        <w:spacing w:line="200" w:lineRule="exact"/>
        <w:rPr>
          <w:b/>
          <w:sz w:val="24"/>
          <w:szCs w:val="24"/>
        </w:rPr>
      </w:pPr>
      <w:r w:rsidRPr="00573374">
        <w:rPr>
          <w:b/>
          <w:sz w:val="24"/>
          <w:szCs w:val="24"/>
        </w:rPr>
        <w:t>Legal Name of Firm</w:t>
      </w:r>
    </w:p>
    <w:p w14:paraId="13E48C46" w14:textId="77777777" w:rsidR="00941771" w:rsidRPr="00573374" w:rsidRDefault="00941771" w:rsidP="00941771">
      <w:pPr>
        <w:spacing w:line="200" w:lineRule="exact"/>
        <w:rPr>
          <w:b/>
          <w:sz w:val="24"/>
          <w:szCs w:val="24"/>
          <w:u w:val="single"/>
        </w:rPr>
      </w:pPr>
    </w:p>
    <w:p w14:paraId="41E615D2" w14:textId="77777777" w:rsidR="00941771" w:rsidRPr="00573374" w:rsidRDefault="00941771" w:rsidP="00941771">
      <w:pPr>
        <w:spacing w:line="200" w:lineRule="exact"/>
        <w:rPr>
          <w:bCs/>
          <w:sz w:val="24"/>
          <w:szCs w:val="24"/>
          <w:u w:val="single"/>
        </w:rPr>
      </w:pPr>
      <w:r w:rsidRPr="00573374">
        <w:rPr>
          <w:bCs/>
          <w:sz w:val="24"/>
          <w:szCs w:val="24"/>
          <w:u w:val="single"/>
        </w:rPr>
        <w:t>________________________________________________________</w:t>
      </w:r>
    </w:p>
    <w:p w14:paraId="32E00290" w14:textId="77777777" w:rsidR="00941771" w:rsidRPr="00573374" w:rsidRDefault="00941771" w:rsidP="00941771">
      <w:pPr>
        <w:spacing w:line="271" w:lineRule="exact"/>
        <w:rPr>
          <w:b/>
          <w:sz w:val="24"/>
          <w:szCs w:val="24"/>
        </w:rPr>
      </w:pPr>
      <w:r w:rsidRPr="00573374">
        <w:rPr>
          <w:b/>
          <w:bCs/>
          <w:position w:val="-1"/>
          <w:sz w:val="24"/>
          <w:szCs w:val="24"/>
        </w:rPr>
        <w:t>Ad</w:t>
      </w:r>
      <w:r w:rsidRPr="00573374">
        <w:rPr>
          <w:b/>
          <w:bCs/>
          <w:spacing w:val="1"/>
          <w:position w:val="-1"/>
          <w:sz w:val="24"/>
          <w:szCs w:val="24"/>
        </w:rPr>
        <w:t>d</w:t>
      </w:r>
      <w:r w:rsidRPr="00573374">
        <w:rPr>
          <w:b/>
          <w:bCs/>
          <w:spacing w:val="-1"/>
          <w:position w:val="-1"/>
          <w:sz w:val="24"/>
          <w:szCs w:val="24"/>
        </w:rPr>
        <w:t>re</w:t>
      </w:r>
      <w:r w:rsidRPr="00573374">
        <w:rPr>
          <w:b/>
          <w:bCs/>
          <w:position w:val="-1"/>
          <w:sz w:val="24"/>
          <w:szCs w:val="24"/>
        </w:rPr>
        <w:t>ss</w:t>
      </w:r>
    </w:p>
    <w:p w14:paraId="56CF3005" w14:textId="77777777" w:rsidR="00941771" w:rsidRPr="00573374" w:rsidRDefault="00941771" w:rsidP="00941771">
      <w:pPr>
        <w:spacing w:before="29"/>
        <w:ind w:firstLine="720"/>
        <w:rPr>
          <w:b/>
          <w:sz w:val="24"/>
          <w:szCs w:val="24"/>
        </w:rPr>
      </w:pPr>
    </w:p>
    <w:p w14:paraId="65720442" w14:textId="77777777" w:rsidR="00941771" w:rsidRPr="00573374" w:rsidRDefault="00941771" w:rsidP="00941771">
      <w:pPr>
        <w:spacing w:before="29"/>
        <w:rPr>
          <w:bCs/>
          <w:sz w:val="24"/>
          <w:szCs w:val="24"/>
          <w:u w:val="single"/>
        </w:rPr>
      </w:pPr>
      <w:r w:rsidRPr="00573374">
        <w:rPr>
          <w:bCs/>
          <w:sz w:val="24"/>
          <w:szCs w:val="24"/>
          <w:u w:val="single"/>
        </w:rPr>
        <w:t>________________________________________________________</w:t>
      </w:r>
    </w:p>
    <w:p w14:paraId="621A4D03" w14:textId="77777777" w:rsidR="00941771" w:rsidRPr="00573374" w:rsidRDefault="00941771" w:rsidP="00941771">
      <w:pPr>
        <w:spacing w:line="200" w:lineRule="exact"/>
        <w:rPr>
          <w:b/>
          <w:sz w:val="24"/>
          <w:szCs w:val="24"/>
        </w:rPr>
      </w:pPr>
      <w:r w:rsidRPr="00573374">
        <w:rPr>
          <w:b/>
          <w:sz w:val="24"/>
          <w:szCs w:val="24"/>
        </w:rPr>
        <w:t>City</w:t>
      </w:r>
      <w:r w:rsidRPr="00573374">
        <w:rPr>
          <w:b/>
          <w:sz w:val="24"/>
          <w:szCs w:val="24"/>
        </w:rPr>
        <w:tab/>
      </w:r>
      <w:r w:rsidRPr="00573374">
        <w:rPr>
          <w:b/>
          <w:sz w:val="24"/>
          <w:szCs w:val="24"/>
        </w:rPr>
        <w:tab/>
      </w:r>
      <w:r w:rsidRPr="00573374">
        <w:rPr>
          <w:b/>
          <w:sz w:val="24"/>
          <w:szCs w:val="24"/>
        </w:rPr>
        <w:tab/>
      </w:r>
      <w:r w:rsidRPr="00573374">
        <w:rPr>
          <w:b/>
          <w:sz w:val="24"/>
          <w:szCs w:val="24"/>
        </w:rPr>
        <w:tab/>
        <w:t>State</w:t>
      </w:r>
      <w:r w:rsidRPr="00573374">
        <w:rPr>
          <w:b/>
          <w:sz w:val="24"/>
          <w:szCs w:val="24"/>
        </w:rPr>
        <w:tab/>
      </w:r>
      <w:r w:rsidRPr="00573374">
        <w:rPr>
          <w:b/>
          <w:sz w:val="24"/>
          <w:szCs w:val="24"/>
        </w:rPr>
        <w:tab/>
      </w:r>
      <w:r w:rsidRPr="00573374">
        <w:rPr>
          <w:b/>
          <w:sz w:val="24"/>
          <w:szCs w:val="24"/>
        </w:rPr>
        <w:tab/>
        <w:t xml:space="preserve">    Zip Code</w:t>
      </w:r>
    </w:p>
    <w:p w14:paraId="260961A7" w14:textId="77777777" w:rsidR="00941771" w:rsidRPr="00573374" w:rsidRDefault="00941771" w:rsidP="00941771">
      <w:pPr>
        <w:spacing w:line="200" w:lineRule="exact"/>
        <w:ind w:firstLine="1620"/>
        <w:jc w:val="center"/>
        <w:rPr>
          <w:b/>
          <w:sz w:val="24"/>
          <w:szCs w:val="24"/>
        </w:rPr>
      </w:pPr>
    </w:p>
    <w:p w14:paraId="50F41D48" w14:textId="77777777" w:rsidR="00941771" w:rsidRPr="00573374" w:rsidRDefault="00941771" w:rsidP="00941771">
      <w:pPr>
        <w:spacing w:before="29"/>
        <w:rPr>
          <w:bCs/>
          <w:sz w:val="24"/>
          <w:szCs w:val="24"/>
          <w:u w:val="single"/>
        </w:rPr>
      </w:pPr>
      <w:r w:rsidRPr="00573374">
        <w:rPr>
          <w:bCs/>
          <w:sz w:val="24"/>
          <w:szCs w:val="24"/>
          <w:u w:val="single"/>
        </w:rPr>
        <w:t>________________________________________________________</w:t>
      </w:r>
    </w:p>
    <w:p w14:paraId="40143649" w14:textId="77777777" w:rsidR="00941771" w:rsidRPr="00573374" w:rsidRDefault="00941771" w:rsidP="00941771">
      <w:pPr>
        <w:spacing w:line="200" w:lineRule="exact"/>
        <w:rPr>
          <w:b/>
          <w:sz w:val="24"/>
          <w:szCs w:val="24"/>
        </w:rPr>
      </w:pPr>
      <w:r w:rsidRPr="00573374">
        <w:rPr>
          <w:b/>
          <w:sz w:val="24"/>
          <w:szCs w:val="24"/>
        </w:rPr>
        <w:t>Authorized Representative/Print</w:t>
      </w:r>
    </w:p>
    <w:p w14:paraId="62737445" w14:textId="77777777" w:rsidR="00941771" w:rsidRPr="00573374" w:rsidRDefault="00941771" w:rsidP="00941771">
      <w:pPr>
        <w:spacing w:before="4" w:line="200" w:lineRule="exact"/>
        <w:rPr>
          <w:b/>
          <w:sz w:val="24"/>
          <w:szCs w:val="24"/>
        </w:rPr>
      </w:pPr>
    </w:p>
    <w:p w14:paraId="02406E89" w14:textId="77777777" w:rsidR="00941771" w:rsidRPr="00573374" w:rsidRDefault="00941771" w:rsidP="00941771">
      <w:pPr>
        <w:spacing w:before="29"/>
        <w:rPr>
          <w:bCs/>
          <w:sz w:val="24"/>
          <w:szCs w:val="24"/>
          <w:u w:val="single"/>
        </w:rPr>
      </w:pPr>
      <w:r w:rsidRPr="00573374">
        <w:rPr>
          <w:bCs/>
          <w:sz w:val="24"/>
          <w:szCs w:val="24"/>
          <w:u w:val="single"/>
        </w:rPr>
        <w:t>________________________________________________________</w:t>
      </w:r>
    </w:p>
    <w:p w14:paraId="7CDD2DB8" w14:textId="77777777" w:rsidR="00941771" w:rsidRPr="00573374" w:rsidRDefault="00941771" w:rsidP="00941771">
      <w:pPr>
        <w:spacing w:line="200" w:lineRule="exact"/>
        <w:rPr>
          <w:b/>
          <w:sz w:val="24"/>
          <w:szCs w:val="24"/>
        </w:rPr>
      </w:pPr>
      <w:r w:rsidRPr="00573374">
        <w:rPr>
          <w:b/>
          <w:sz w:val="24"/>
          <w:szCs w:val="24"/>
        </w:rPr>
        <w:t>Signature/Title/Date</w:t>
      </w:r>
    </w:p>
    <w:p w14:paraId="4C2FF5A4" w14:textId="77777777" w:rsidR="00941771" w:rsidRPr="00573374" w:rsidRDefault="00941771" w:rsidP="00941771">
      <w:pPr>
        <w:spacing w:before="4" w:line="200" w:lineRule="exact"/>
        <w:rPr>
          <w:b/>
          <w:sz w:val="24"/>
          <w:szCs w:val="24"/>
        </w:rPr>
      </w:pPr>
    </w:p>
    <w:p w14:paraId="66EF607A" w14:textId="77777777" w:rsidR="00941771" w:rsidRPr="00573374" w:rsidRDefault="00941771" w:rsidP="00941771">
      <w:pPr>
        <w:spacing w:before="29"/>
        <w:rPr>
          <w:bCs/>
          <w:sz w:val="24"/>
          <w:szCs w:val="24"/>
          <w:u w:val="single"/>
        </w:rPr>
      </w:pPr>
      <w:r w:rsidRPr="00573374">
        <w:rPr>
          <w:bCs/>
          <w:sz w:val="24"/>
          <w:szCs w:val="24"/>
          <w:u w:val="single"/>
        </w:rPr>
        <w:t>________________________________________________________</w:t>
      </w:r>
    </w:p>
    <w:p w14:paraId="0855289A" w14:textId="77777777" w:rsidR="00941771" w:rsidRPr="00573374" w:rsidRDefault="00941771" w:rsidP="00941771">
      <w:pPr>
        <w:spacing w:line="200" w:lineRule="exact"/>
        <w:rPr>
          <w:b/>
          <w:sz w:val="24"/>
          <w:szCs w:val="24"/>
        </w:rPr>
      </w:pPr>
      <w:r w:rsidRPr="00573374">
        <w:rPr>
          <w:b/>
          <w:sz w:val="24"/>
          <w:szCs w:val="24"/>
        </w:rPr>
        <w:t>Area Code/Telephone Number /Email</w:t>
      </w:r>
    </w:p>
    <w:p w14:paraId="46034E39" w14:textId="77777777" w:rsidR="00941771" w:rsidRPr="00573374" w:rsidRDefault="00941771" w:rsidP="00941771">
      <w:pPr>
        <w:spacing w:line="200" w:lineRule="exact"/>
        <w:rPr>
          <w:b/>
          <w:sz w:val="24"/>
          <w:szCs w:val="24"/>
        </w:rPr>
      </w:pPr>
    </w:p>
    <w:p w14:paraId="07DCB5FB" w14:textId="77777777" w:rsidR="00941771" w:rsidRPr="00573374" w:rsidRDefault="00941771" w:rsidP="00941771">
      <w:pPr>
        <w:spacing w:before="29"/>
        <w:rPr>
          <w:bCs/>
          <w:sz w:val="24"/>
          <w:szCs w:val="24"/>
          <w:u w:val="single"/>
        </w:rPr>
      </w:pPr>
      <w:r w:rsidRPr="00573374">
        <w:rPr>
          <w:bCs/>
          <w:sz w:val="24"/>
          <w:szCs w:val="24"/>
          <w:u w:val="single"/>
        </w:rPr>
        <w:t>________________________________________________________</w:t>
      </w:r>
    </w:p>
    <w:p w14:paraId="393E066C" w14:textId="77777777" w:rsidR="00941771" w:rsidRPr="00573374" w:rsidRDefault="00941771" w:rsidP="00941771">
      <w:pPr>
        <w:rPr>
          <w:b/>
          <w:sz w:val="24"/>
          <w:szCs w:val="24"/>
        </w:rPr>
      </w:pPr>
      <w:r w:rsidRPr="00573374">
        <w:rPr>
          <w:b/>
          <w:sz w:val="24"/>
          <w:szCs w:val="24"/>
        </w:rPr>
        <w:t>COA Supplier ID Number</w:t>
      </w:r>
    </w:p>
    <w:bookmarkEnd w:id="0"/>
    <w:p w14:paraId="1B892578" w14:textId="77777777" w:rsidR="00941771" w:rsidRPr="00573374" w:rsidRDefault="00941771" w:rsidP="00941771">
      <w:pPr>
        <w:spacing w:before="29"/>
        <w:rPr>
          <w:b/>
          <w:sz w:val="24"/>
          <w:szCs w:val="24"/>
        </w:rPr>
      </w:pPr>
    </w:p>
    <w:p w14:paraId="776F23F6" w14:textId="77777777" w:rsidR="00941771" w:rsidRPr="00D376AF" w:rsidRDefault="00941771" w:rsidP="00941771">
      <w:pPr>
        <w:pStyle w:val="BodyText"/>
        <w:rPr>
          <w:b/>
          <w:szCs w:val="24"/>
        </w:rPr>
      </w:pPr>
    </w:p>
    <w:p w14:paraId="6E8DF504" w14:textId="7DC39D7C" w:rsidR="00D10765" w:rsidRPr="00D376AF" w:rsidRDefault="00D10765" w:rsidP="00883F5A">
      <w:pPr>
        <w:rPr>
          <w:sz w:val="24"/>
          <w:szCs w:val="24"/>
        </w:rPr>
      </w:pPr>
    </w:p>
    <w:sectPr w:rsidR="00D10765" w:rsidRPr="00D376AF" w:rsidSect="006769FA">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paperSrc w:firs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EAD34" w14:textId="77777777" w:rsidR="0089626C" w:rsidRDefault="0089626C">
      <w:r>
        <w:separator/>
      </w:r>
    </w:p>
  </w:endnote>
  <w:endnote w:type="continuationSeparator" w:id="0">
    <w:p w14:paraId="7049511A" w14:textId="77777777" w:rsidR="0089626C" w:rsidRDefault="00896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B836A" w14:textId="77777777" w:rsidR="00954DEC" w:rsidRDefault="00954D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F451A" w14:textId="02A334DE" w:rsidR="00141BFA" w:rsidRDefault="004C08E6" w:rsidP="0016429C">
    <w:pPr>
      <w:pStyle w:val="Footer"/>
      <w:jc w:val="right"/>
    </w:pPr>
    <w:r>
      <w:t>Rev</w:t>
    </w:r>
    <w:r w:rsidR="00141BFA">
      <w:t xml:space="preserve">. </w:t>
    </w:r>
    <w:r w:rsidR="00F421D3">
      <w:t>0</w:t>
    </w:r>
    <w:r w:rsidR="00CA4A0C">
      <w:t>8</w:t>
    </w:r>
    <w:r w:rsidR="00F421D3">
      <w:t>.</w:t>
    </w:r>
    <w:r w:rsidR="00CA4A0C">
      <w:t>22</w:t>
    </w:r>
    <w:r w:rsidR="0016429C">
      <w:t>.25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CA0EF" w14:textId="34958B0A" w:rsidR="53C622F7" w:rsidRDefault="53C622F7" w:rsidP="53C622F7">
    <w:pPr>
      <w:pStyle w:val="Footer"/>
      <w:jc w:val="right"/>
    </w:pPr>
    <w:r>
      <w:t>Rev. 08.22.25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78BAE" w14:textId="77777777" w:rsidR="0089626C" w:rsidRDefault="0089626C">
      <w:r>
        <w:separator/>
      </w:r>
    </w:p>
  </w:footnote>
  <w:footnote w:type="continuationSeparator" w:id="0">
    <w:p w14:paraId="71573528" w14:textId="77777777" w:rsidR="0089626C" w:rsidRDefault="008962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DEB8A" w14:textId="587735CD" w:rsidR="00954DEC" w:rsidRDefault="00954DEC">
    <w:pPr>
      <w:pStyle w:val="Header"/>
    </w:pPr>
    <w:r>
      <w:rPr>
        <w:noProof/>
      </w:rPr>
      <w:pict w14:anchorId="15116C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232329" o:spid="_x0000_s1026" type="#_x0000_t136" style="position:absolute;margin-left:0;margin-top:0;width:471.3pt;height:188.5pt;rotation:315;z-index:-251655168;mso-position-horizontal:center;mso-position-horizontal-relative:margin;mso-position-vertical:center;mso-position-vertical-relative:margin" o:allowincell="f" fillcolor="#666" stroked="f">
          <v:fill opacity=".5"/>
          <v:textpath style="font-family:&quot;Times New Roman&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3C622F7" w14:paraId="700C8D37" w14:textId="77777777" w:rsidTr="53C622F7">
      <w:trPr>
        <w:trHeight w:val="300"/>
      </w:trPr>
      <w:tc>
        <w:tcPr>
          <w:tcW w:w="3120" w:type="dxa"/>
        </w:tcPr>
        <w:p w14:paraId="658ABF2F" w14:textId="35832F40" w:rsidR="53C622F7" w:rsidRDefault="53C622F7" w:rsidP="53C622F7">
          <w:pPr>
            <w:pStyle w:val="Header"/>
            <w:ind w:left="-115"/>
          </w:pPr>
        </w:p>
      </w:tc>
      <w:tc>
        <w:tcPr>
          <w:tcW w:w="3120" w:type="dxa"/>
        </w:tcPr>
        <w:p w14:paraId="74E50D85" w14:textId="41857F6E" w:rsidR="53C622F7" w:rsidRDefault="53C622F7" w:rsidP="53C622F7">
          <w:pPr>
            <w:pStyle w:val="Header"/>
            <w:jc w:val="center"/>
          </w:pPr>
        </w:p>
      </w:tc>
      <w:tc>
        <w:tcPr>
          <w:tcW w:w="3120" w:type="dxa"/>
        </w:tcPr>
        <w:p w14:paraId="1AE15EED" w14:textId="307D390F" w:rsidR="53C622F7" w:rsidRDefault="53C622F7" w:rsidP="53C622F7">
          <w:pPr>
            <w:pStyle w:val="Header"/>
            <w:ind w:right="-115"/>
            <w:jc w:val="right"/>
          </w:pPr>
        </w:p>
      </w:tc>
    </w:tr>
  </w:tbl>
  <w:p w14:paraId="1653A832" w14:textId="53F69CC2" w:rsidR="53C622F7" w:rsidRDefault="00954DEC" w:rsidP="53C622F7">
    <w:pPr>
      <w:pStyle w:val="Header"/>
    </w:pPr>
    <w:r>
      <w:rPr>
        <w:noProof/>
      </w:rPr>
      <w:pict w14:anchorId="55FC87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232330" o:spid="_x0000_s1027" type="#_x0000_t136" style="position:absolute;margin-left:0;margin-top:0;width:471.3pt;height:188.5pt;rotation:315;z-index:-251653120;mso-position-horizontal:center;mso-position-horizontal-relative:margin;mso-position-vertical:center;mso-position-vertical-relative:margin" o:allowincell="f" fillcolor="#666" stroked="f">
          <v:fill opacity=".5"/>
          <v:textpath style="font-family:&quot;Times New Roman&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3C622F7" w14:paraId="5D91ADC6" w14:textId="77777777" w:rsidTr="53C622F7">
      <w:trPr>
        <w:trHeight w:val="300"/>
      </w:trPr>
      <w:tc>
        <w:tcPr>
          <w:tcW w:w="3120" w:type="dxa"/>
        </w:tcPr>
        <w:p w14:paraId="23063B82" w14:textId="677A9234" w:rsidR="53C622F7" w:rsidRDefault="53C622F7" w:rsidP="53C622F7">
          <w:pPr>
            <w:pStyle w:val="Header"/>
            <w:ind w:left="-115"/>
          </w:pPr>
        </w:p>
      </w:tc>
      <w:tc>
        <w:tcPr>
          <w:tcW w:w="3120" w:type="dxa"/>
        </w:tcPr>
        <w:p w14:paraId="1512B21B" w14:textId="64919F1E" w:rsidR="53C622F7" w:rsidRDefault="53C622F7" w:rsidP="53C622F7">
          <w:pPr>
            <w:pStyle w:val="Header"/>
            <w:jc w:val="center"/>
          </w:pPr>
        </w:p>
      </w:tc>
      <w:tc>
        <w:tcPr>
          <w:tcW w:w="3120" w:type="dxa"/>
        </w:tcPr>
        <w:p w14:paraId="5823EB78" w14:textId="2F855EEE" w:rsidR="53C622F7" w:rsidRDefault="53C622F7" w:rsidP="53C622F7">
          <w:pPr>
            <w:pStyle w:val="Header"/>
            <w:ind w:right="-115"/>
            <w:jc w:val="right"/>
          </w:pPr>
        </w:p>
      </w:tc>
    </w:tr>
  </w:tbl>
  <w:p w14:paraId="3FC0C118" w14:textId="43D4ED07" w:rsidR="53C622F7" w:rsidRDefault="00954DEC" w:rsidP="53C622F7">
    <w:pPr>
      <w:pStyle w:val="Header"/>
    </w:pPr>
    <w:r>
      <w:rPr>
        <w:noProof/>
      </w:rPr>
      <w:pict w14:anchorId="627880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232328" o:spid="_x0000_s1025" type="#_x0000_t136" style="position:absolute;margin-left:0;margin-top:0;width:471.3pt;height:188.5pt;rotation:315;z-index:-251657216;mso-position-horizontal:center;mso-position-horizontal-relative:margin;mso-position-vertical:center;mso-position-vertical-relative:margin" o:allowincell="f" fillcolor="#666" stroked="f">
          <v:fill opacity=".5"/>
          <v:textpath style="font-family:&quot;Times New Roman&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A4C88"/>
    <w:multiLevelType w:val="hybridMultilevel"/>
    <w:tmpl w:val="2B0E1BD0"/>
    <w:lvl w:ilvl="0" w:tplc="0F405F02">
      <w:start w:val="1"/>
      <w:numFmt w:val="decimal"/>
      <w:lvlText w:val="%1."/>
      <w:lvlJc w:val="left"/>
      <w:pPr>
        <w:tabs>
          <w:tab w:val="num" w:pos="3510"/>
        </w:tabs>
        <w:ind w:left="351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 w15:restartNumberingAfterBreak="0">
    <w:nsid w:val="16EF0478"/>
    <w:multiLevelType w:val="singleLevel"/>
    <w:tmpl w:val="E932D39C"/>
    <w:lvl w:ilvl="0">
      <w:start w:val="1"/>
      <w:numFmt w:val="decimal"/>
      <w:lvlText w:val="%1."/>
      <w:lvlJc w:val="left"/>
      <w:pPr>
        <w:tabs>
          <w:tab w:val="num" w:pos="1440"/>
        </w:tabs>
        <w:ind w:left="1440" w:hanging="720"/>
      </w:pPr>
    </w:lvl>
  </w:abstractNum>
  <w:abstractNum w:abstractNumId="2" w15:restartNumberingAfterBreak="0">
    <w:nsid w:val="19B16199"/>
    <w:multiLevelType w:val="hybridMultilevel"/>
    <w:tmpl w:val="106A0E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2960F8E"/>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29B71F0E"/>
    <w:multiLevelType w:val="hybridMultilevel"/>
    <w:tmpl w:val="2B584F24"/>
    <w:lvl w:ilvl="0" w:tplc="0409000F">
      <w:start w:val="1"/>
      <w:numFmt w:val="decimal"/>
      <w:lvlText w:val="%1."/>
      <w:lvlJc w:val="left"/>
      <w:pPr>
        <w:ind w:left="1444" w:hanging="360"/>
      </w:pPr>
    </w:lvl>
    <w:lvl w:ilvl="1" w:tplc="04090019" w:tentative="1">
      <w:start w:val="1"/>
      <w:numFmt w:val="lowerLetter"/>
      <w:lvlText w:val="%2."/>
      <w:lvlJc w:val="left"/>
      <w:pPr>
        <w:ind w:left="2164" w:hanging="360"/>
      </w:pPr>
    </w:lvl>
    <w:lvl w:ilvl="2" w:tplc="0409001B" w:tentative="1">
      <w:start w:val="1"/>
      <w:numFmt w:val="lowerRoman"/>
      <w:lvlText w:val="%3."/>
      <w:lvlJc w:val="right"/>
      <w:pPr>
        <w:ind w:left="2884" w:hanging="180"/>
      </w:pPr>
    </w:lvl>
    <w:lvl w:ilvl="3" w:tplc="0409000F" w:tentative="1">
      <w:start w:val="1"/>
      <w:numFmt w:val="decimal"/>
      <w:lvlText w:val="%4."/>
      <w:lvlJc w:val="left"/>
      <w:pPr>
        <w:ind w:left="3604" w:hanging="360"/>
      </w:pPr>
    </w:lvl>
    <w:lvl w:ilvl="4" w:tplc="04090019" w:tentative="1">
      <w:start w:val="1"/>
      <w:numFmt w:val="lowerLetter"/>
      <w:lvlText w:val="%5."/>
      <w:lvlJc w:val="left"/>
      <w:pPr>
        <w:ind w:left="4324" w:hanging="360"/>
      </w:pPr>
    </w:lvl>
    <w:lvl w:ilvl="5" w:tplc="0409001B" w:tentative="1">
      <w:start w:val="1"/>
      <w:numFmt w:val="lowerRoman"/>
      <w:lvlText w:val="%6."/>
      <w:lvlJc w:val="right"/>
      <w:pPr>
        <w:ind w:left="5044" w:hanging="180"/>
      </w:pPr>
    </w:lvl>
    <w:lvl w:ilvl="6" w:tplc="0409000F" w:tentative="1">
      <w:start w:val="1"/>
      <w:numFmt w:val="decimal"/>
      <w:lvlText w:val="%7."/>
      <w:lvlJc w:val="left"/>
      <w:pPr>
        <w:ind w:left="5764" w:hanging="360"/>
      </w:pPr>
    </w:lvl>
    <w:lvl w:ilvl="7" w:tplc="04090019" w:tentative="1">
      <w:start w:val="1"/>
      <w:numFmt w:val="lowerLetter"/>
      <w:lvlText w:val="%8."/>
      <w:lvlJc w:val="left"/>
      <w:pPr>
        <w:ind w:left="6484" w:hanging="360"/>
      </w:pPr>
    </w:lvl>
    <w:lvl w:ilvl="8" w:tplc="0409001B" w:tentative="1">
      <w:start w:val="1"/>
      <w:numFmt w:val="lowerRoman"/>
      <w:lvlText w:val="%9."/>
      <w:lvlJc w:val="right"/>
      <w:pPr>
        <w:ind w:left="7204" w:hanging="180"/>
      </w:pPr>
    </w:lvl>
  </w:abstractNum>
  <w:abstractNum w:abstractNumId="5" w15:restartNumberingAfterBreak="0">
    <w:nsid w:val="37A74079"/>
    <w:multiLevelType w:val="multilevel"/>
    <w:tmpl w:val="DB70E96E"/>
    <w:lvl w:ilvl="0">
      <w:start w:val="1"/>
      <w:numFmt w:val="decimal"/>
      <w:lvlText w:val="%1."/>
      <w:lvlJc w:val="left"/>
      <w:pPr>
        <w:ind w:left="360" w:hanging="360"/>
      </w:pPr>
      <w:rPr>
        <w:rFonts w:ascii="Garamond" w:hAnsi="Garamond" w:cs="Arial" w:hint="default"/>
        <w:b w:val="0"/>
      </w:rPr>
    </w:lvl>
    <w:lvl w:ilvl="1">
      <w:start w:val="1"/>
      <w:numFmt w:val="decimal"/>
      <w:lvlText w:val="%1.%2."/>
      <w:lvlJc w:val="left"/>
      <w:pPr>
        <w:ind w:left="792" w:hanging="432"/>
      </w:pPr>
      <w:rPr>
        <w:b w:val="0"/>
      </w:rPr>
    </w:lvl>
    <w:lvl w:ilvl="2">
      <w:start w:val="1"/>
      <w:numFmt w:val="decimal"/>
      <w:lvlText w:val="%1.%2.%3."/>
      <w:lvlJc w:val="left"/>
      <w:pPr>
        <w:ind w:left="1674" w:hanging="504"/>
      </w:pPr>
      <w:rPr>
        <w:rFonts w:ascii="Arial" w:hAnsi="Arial" w:cs="Arial" w:hint="default"/>
        <w:b w:val="0"/>
        <w:bCs/>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A976B4D"/>
    <w:multiLevelType w:val="hybridMultilevel"/>
    <w:tmpl w:val="661227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97D095D"/>
    <w:multiLevelType w:val="hybridMultilevel"/>
    <w:tmpl w:val="D1CE8382"/>
    <w:lvl w:ilvl="0" w:tplc="0409000F">
      <w:start w:val="1"/>
      <w:numFmt w:val="decimal"/>
      <w:lvlText w:val="%1."/>
      <w:lvlJc w:val="left"/>
      <w:pPr>
        <w:ind w:left="1444" w:hanging="360"/>
      </w:pPr>
    </w:lvl>
    <w:lvl w:ilvl="1" w:tplc="04090019" w:tentative="1">
      <w:start w:val="1"/>
      <w:numFmt w:val="lowerLetter"/>
      <w:lvlText w:val="%2."/>
      <w:lvlJc w:val="left"/>
      <w:pPr>
        <w:ind w:left="2164" w:hanging="360"/>
      </w:pPr>
    </w:lvl>
    <w:lvl w:ilvl="2" w:tplc="0409001B" w:tentative="1">
      <w:start w:val="1"/>
      <w:numFmt w:val="lowerRoman"/>
      <w:lvlText w:val="%3."/>
      <w:lvlJc w:val="right"/>
      <w:pPr>
        <w:ind w:left="2884" w:hanging="180"/>
      </w:pPr>
    </w:lvl>
    <w:lvl w:ilvl="3" w:tplc="0409000F" w:tentative="1">
      <w:start w:val="1"/>
      <w:numFmt w:val="decimal"/>
      <w:lvlText w:val="%4."/>
      <w:lvlJc w:val="left"/>
      <w:pPr>
        <w:ind w:left="3604" w:hanging="360"/>
      </w:pPr>
    </w:lvl>
    <w:lvl w:ilvl="4" w:tplc="04090019" w:tentative="1">
      <w:start w:val="1"/>
      <w:numFmt w:val="lowerLetter"/>
      <w:lvlText w:val="%5."/>
      <w:lvlJc w:val="left"/>
      <w:pPr>
        <w:ind w:left="4324" w:hanging="360"/>
      </w:pPr>
    </w:lvl>
    <w:lvl w:ilvl="5" w:tplc="0409001B" w:tentative="1">
      <w:start w:val="1"/>
      <w:numFmt w:val="lowerRoman"/>
      <w:lvlText w:val="%6."/>
      <w:lvlJc w:val="right"/>
      <w:pPr>
        <w:ind w:left="5044" w:hanging="180"/>
      </w:pPr>
    </w:lvl>
    <w:lvl w:ilvl="6" w:tplc="0409000F" w:tentative="1">
      <w:start w:val="1"/>
      <w:numFmt w:val="decimal"/>
      <w:lvlText w:val="%7."/>
      <w:lvlJc w:val="left"/>
      <w:pPr>
        <w:ind w:left="5764" w:hanging="360"/>
      </w:pPr>
    </w:lvl>
    <w:lvl w:ilvl="7" w:tplc="04090019" w:tentative="1">
      <w:start w:val="1"/>
      <w:numFmt w:val="lowerLetter"/>
      <w:lvlText w:val="%8."/>
      <w:lvlJc w:val="left"/>
      <w:pPr>
        <w:ind w:left="6484" w:hanging="360"/>
      </w:pPr>
    </w:lvl>
    <w:lvl w:ilvl="8" w:tplc="0409001B" w:tentative="1">
      <w:start w:val="1"/>
      <w:numFmt w:val="lowerRoman"/>
      <w:lvlText w:val="%9."/>
      <w:lvlJc w:val="right"/>
      <w:pPr>
        <w:ind w:left="7204" w:hanging="180"/>
      </w:pPr>
    </w:lvl>
  </w:abstractNum>
  <w:abstractNum w:abstractNumId="8" w15:restartNumberingAfterBreak="0">
    <w:nsid w:val="4C772F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D910951"/>
    <w:multiLevelType w:val="singleLevel"/>
    <w:tmpl w:val="211CADD0"/>
    <w:lvl w:ilvl="0">
      <w:numFmt w:val="bullet"/>
      <w:lvlText w:val="-"/>
      <w:lvlJc w:val="left"/>
      <w:pPr>
        <w:tabs>
          <w:tab w:val="num" w:pos="720"/>
        </w:tabs>
        <w:ind w:left="720" w:hanging="720"/>
      </w:pPr>
      <w:rPr>
        <w:rFonts w:hint="default"/>
      </w:rPr>
    </w:lvl>
  </w:abstractNum>
  <w:abstractNum w:abstractNumId="10" w15:restartNumberingAfterBreak="0">
    <w:nsid w:val="4F1530D9"/>
    <w:multiLevelType w:val="hybridMultilevel"/>
    <w:tmpl w:val="708E756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51100A8B"/>
    <w:multiLevelType w:val="hybridMultilevel"/>
    <w:tmpl w:val="3A7C26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2484C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7CB61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0F1449B"/>
    <w:multiLevelType w:val="hybridMultilevel"/>
    <w:tmpl w:val="7CB47FE0"/>
    <w:lvl w:ilvl="0" w:tplc="36303CE0">
      <w:start w:val="1"/>
      <w:numFmt w:val="bullet"/>
      <w:lvlText w:val=""/>
      <w:lvlJc w:val="left"/>
      <w:pPr>
        <w:tabs>
          <w:tab w:val="num" w:pos="720"/>
        </w:tabs>
        <w:ind w:left="720" w:hanging="360"/>
      </w:pPr>
      <w:rPr>
        <w:rFonts w:ascii="Symbol" w:hAnsi="Symbol" w:hint="default"/>
      </w:rPr>
    </w:lvl>
    <w:lvl w:ilvl="1" w:tplc="B39C13EC" w:tentative="1">
      <w:start w:val="1"/>
      <w:numFmt w:val="bullet"/>
      <w:lvlText w:val="o"/>
      <w:lvlJc w:val="left"/>
      <w:pPr>
        <w:tabs>
          <w:tab w:val="num" w:pos="1440"/>
        </w:tabs>
        <w:ind w:left="1440" w:hanging="360"/>
      </w:pPr>
      <w:rPr>
        <w:rFonts w:ascii="Courier New" w:hAnsi="Courier New" w:hint="default"/>
      </w:rPr>
    </w:lvl>
    <w:lvl w:ilvl="2" w:tplc="C2A84826" w:tentative="1">
      <w:start w:val="1"/>
      <w:numFmt w:val="bullet"/>
      <w:lvlText w:val=""/>
      <w:lvlJc w:val="left"/>
      <w:pPr>
        <w:tabs>
          <w:tab w:val="num" w:pos="2160"/>
        </w:tabs>
        <w:ind w:left="2160" w:hanging="360"/>
      </w:pPr>
      <w:rPr>
        <w:rFonts w:ascii="Wingdings" w:hAnsi="Wingdings" w:hint="default"/>
      </w:rPr>
    </w:lvl>
    <w:lvl w:ilvl="3" w:tplc="5374FB6A" w:tentative="1">
      <w:start w:val="1"/>
      <w:numFmt w:val="bullet"/>
      <w:lvlText w:val=""/>
      <w:lvlJc w:val="left"/>
      <w:pPr>
        <w:tabs>
          <w:tab w:val="num" w:pos="2880"/>
        </w:tabs>
        <w:ind w:left="2880" w:hanging="360"/>
      </w:pPr>
      <w:rPr>
        <w:rFonts w:ascii="Symbol" w:hAnsi="Symbol" w:hint="default"/>
      </w:rPr>
    </w:lvl>
    <w:lvl w:ilvl="4" w:tplc="D1FAE758" w:tentative="1">
      <w:start w:val="1"/>
      <w:numFmt w:val="bullet"/>
      <w:lvlText w:val="o"/>
      <w:lvlJc w:val="left"/>
      <w:pPr>
        <w:tabs>
          <w:tab w:val="num" w:pos="3600"/>
        </w:tabs>
        <w:ind w:left="3600" w:hanging="360"/>
      </w:pPr>
      <w:rPr>
        <w:rFonts w:ascii="Courier New" w:hAnsi="Courier New" w:hint="default"/>
      </w:rPr>
    </w:lvl>
    <w:lvl w:ilvl="5" w:tplc="9F32C358" w:tentative="1">
      <w:start w:val="1"/>
      <w:numFmt w:val="bullet"/>
      <w:lvlText w:val=""/>
      <w:lvlJc w:val="left"/>
      <w:pPr>
        <w:tabs>
          <w:tab w:val="num" w:pos="4320"/>
        </w:tabs>
        <w:ind w:left="4320" w:hanging="360"/>
      </w:pPr>
      <w:rPr>
        <w:rFonts w:ascii="Wingdings" w:hAnsi="Wingdings" w:hint="default"/>
      </w:rPr>
    </w:lvl>
    <w:lvl w:ilvl="6" w:tplc="A2949140" w:tentative="1">
      <w:start w:val="1"/>
      <w:numFmt w:val="bullet"/>
      <w:lvlText w:val=""/>
      <w:lvlJc w:val="left"/>
      <w:pPr>
        <w:tabs>
          <w:tab w:val="num" w:pos="5040"/>
        </w:tabs>
        <w:ind w:left="5040" w:hanging="360"/>
      </w:pPr>
      <w:rPr>
        <w:rFonts w:ascii="Symbol" w:hAnsi="Symbol" w:hint="default"/>
      </w:rPr>
    </w:lvl>
    <w:lvl w:ilvl="7" w:tplc="C770C30C" w:tentative="1">
      <w:start w:val="1"/>
      <w:numFmt w:val="bullet"/>
      <w:lvlText w:val="o"/>
      <w:lvlJc w:val="left"/>
      <w:pPr>
        <w:tabs>
          <w:tab w:val="num" w:pos="5760"/>
        </w:tabs>
        <w:ind w:left="5760" w:hanging="360"/>
      </w:pPr>
      <w:rPr>
        <w:rFonts w:ascii="Courier New" w:hAnsi="Courier New" w:hint="default"/>
      </w:rPr>
    </w:lvl>
    <w:lvl w:ilvl="8" w:tplc="421E024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2F938E1"/>
    <w:multiLevelType w:val="hybridMultilevel"/>
    <w:tmpl w:val="4A446F6A"/>
    <w:lvl w:ilvl="0" w:tplc="5EE264A4">
      <w:start w:val="2004"/>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630A54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40324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481075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7245F2E"/>
    <w:multiLevelType w:val="hybridMultilevel"/>
    <w:tmpl w:val="4DD442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D585D5E"/>
    <w:multiLevelType w:val="multilevel"/>
    <w:tmpl w:val="69961FAE"/>
    <w:lvl w:ilvl="0">
      <w:start w:val="1"/>
      <w:numFmt w:val="decimal"/>
      <w:lvlText w:val="%1."/>
      <w:lvlJc w:val="left"/>
      <w:pPr>
        <w:ind w:left="72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7E7A6653"/>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98662773">
    <w:abstractNumId w:val="8"/>
  </w:num>
  <w:num w:numId="2" w16cid:durableId="349379596">
    <w:abstractNumId w:val="21"/>
  </w:num>
  <w:num w:numId="3" w16cid:durableId="1074595150">
    <w:abstractNumId w:val="16"/>
  </w:num>
  <w:num w:numId="4" w16cid:durableId="1081104422">
    <w:abstractNumId w:val="17"/>
  </w:num>
  <w:num w:numId="5" w16cid:durableId="1987932389">
    <w:abstractNumId w:val="13"/>
  </w:num>
  <w:num w:numId="6" w16cid:durableId="1373070522">
    <w:abstractNumId w:val="18"/>
  </w:num>
  <w:num w:numId="7" w16cid:durableId="2017950737">
    <w:abstractNumId w:val="12"/>
  </w:num>
  <w:num w:numId="8" w16cid:durableId="1856267543">
    <w:abstractNumId w:val="14"/>
  </w:num>
  <w:num w:numId="9" w16cid:durableId="2060008667">
    <w:abstractNumId w:val="9"/>
  </w:num>
  <w:num w:numId="10" w16cid:durableId="1566448614">
    <w:abstractNumId w:val="1"/>
  </w:num>
  <w:num w:numId="11" w16cid:durableId="1946883294">
    <w:abstractNumId w:val="3"/>
  </w:num>
  <w:num w:numId="12" w16cid:durableId="929385128">
    <w:abstractNumId w:val="0"/>
  </w:num>
  <w:num w:numId="13" w16cid:durableId="1245604144">
    <w:abstractNumId w:val="15"/>
  </w:num>
  <w:num w:numId="14" w16cid:durableId="382022040">
    <w:abstractNumId w:val="5"/>
  </w:num>
  <w:num w:numId="15" w16cid:durableId="1369454873">
    <w:abstractNumId w:val="20"/>
  </w:num>
  <w:num w:numId="16" w16cid:durableId="484589109">
    <w:abstractNumId w:val="6"/>
  </w:num>
  <w:num w:numId="17" w16cid:durableId="1446735550">
    <w:abstractNumId w:val="10"/>
  </w:num>
  <w:num w:numId="18" w16cid:durableId="1225413869">
    <w:abstractNumId w:val="7"/>
  </w:num>
  <w:num w:numId="19" w16cid:durableId="886380048">
    <w:abstractNumId w:val="4"/>
  </w:num>
  <w:num w:numId="20" w16cid:durableId="1412584034">
    <w:abstractNumId w:val="11"/>
  </w:num>
  <w:num w:numId="21" w16cid:durableId="1058671265">
    <w:abstractNumId w:val="19"/>
  </w:num>
  <w:num w:numId="22" w16cid:durableId="12914713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DF6"/>
    <w:rsid w:val="00000CB2"/>
    <w:rsid w:val="00001933"/>
    <w:rsid w:val="00003505"/>
    <w:rsid w:val="00007263"/>
    <w:rsid w:val="00016ADF"/>
    <w:rsid w:val="00020C9B"/>
    <w:rsid w:val="00035667"/>
    <w:rsid w:val="0004035A"/>
    <w:rsid w:val="00042169"/>
    <w:rsid w:val="00044814"/>
    <w:rsid w:val="00044B47"/>
    <w:rsid w:val="0006165B"/>
    <w:rsid w:val="00071902"/>
    <w:rsid w:val="00073672"/>
    <w:rsid w:val="000745D9"/>
    <w:rsid w:val="0007716A"/>
    <w:rsid w:val="00080704"/>
    <w:rsid w:val="00093D1E"/>
    <w:rsid w:val="000950A9"/>
    <w:rsid w:val="000A240A"/>
    <w:rsid w:val="000B1E39"/>
    <w:rsid w:val="000B43E4"/>
    <w:rsid w:val="000B54D6"/>
    <w:rsid w:val="000B61D8"/>
    <w:rsid w:val="000C2326"/>
    <w:rsid w:val="000C2D9D"/>
    <w:rsid w:val="000C42A1"/>
    <w:rsid w:val="000C5843"/>
    <w:rsid w:val="000C7700"/>
    <w:rsid w:val="000D1F98"/>
    <w:rsid w:val="000D22BF"/>
    <w:rsid w:val="000D7BEF"/>
    <w:rsid w:val="000F0E03"/>
    <w:rsid w:val="000F39BA"/>
    <w:rsid w:val="000F633E"/>
    <w:rsid w:val="000F6751"/>
    <w:rsid w:val="0010358F"/>
    <w:rsid w:val="001068D6"/>
    <w:rsid w:val="00107B82"/>
    <w:rsid w:val="0011197C"/>
    <w:rsid w:val="00116838"/>
    <w:rsid w:val="0012535E"/>
    <w:rsid w:val="00131841"/>
    <w:rsid w:val="00131917"/>
    <w:rsid w:val="00133A73"/>
    <w:rsid w:val="00141BFA"/>
    <w:rsid w:val="00141D94"/>
    <w:rsid w:val="0014568B"/>
    <w:rsid w:val="00153A83"/>
    <w:rsid w:val="001555D5"/>
    <w:rsid w:val="00162820"/>
    <w:rsid w:val="0016429C"/>
    <w:rsid w:val="00164E76"/>
    <w:rsid w:val="0016568D"/>
    <w:rsid w:val="00186571"/>
    <w:rsid w:val="0019142F"/>
    <w:rsid w:val="001A28CD"/>
    <w:rsid w:val="001A2A5F"/>
    <w:rsid w:val="001A355B"/>
    <w:rsid w:val="001C0008"/>
    <w:rsid w:val="001D7A02"/>
    <w:rsid w:val="001E0632"/>
    <w:rsid w:val="001E3B87"/>
    <w:rsid w:val="001E737B"/>
    <w:rsid w:val="001F4AAE"/>
    <w:rsid w:val="00210ADE"/>
    <w:rsid w:val="00210B23"/>
    <w:rsid w:val="002123C8"/>
    <w:rsid w:val="002164A1"/>
    <w:rsid w:val="00216EE6"/>
    <w:rsid w:val="0021786F"/>
    <w:rsid w:val="00222FC6"/>
    <w:rsid w:val="00250EA9"/>
    <w:rsid w:val="00253167"/>
    <w:rsid w:val="00255F40"/>
    <w:rsid w:val="002707D4"/>
    <w:rsid w:val="00280623"/>
    <w:rsid w:val="0028129A"/>
    <w:rsid w:val="002818A0"/>
    <w:rsid w:val="002822B0"/>
    <w:rsid w:val="00284564"/>
    <w:rsid w:val="002848A3"/>
    <w:rsid w:val="00284F48"/>
    <w:rsid w:val="00290A93"/>
    <w:rsid w:val="002927F0"/>
    <w:rsid w:val="00295A8C"/>
    <w:rsid w:val="00295BC3"/>
    <w:rsid w:val="002A08A6"/>
    <w:rsid w:val="002B2618"/>
    <w:rsid w:val="002C2F99"/>
    <w:rsid w:val="002C4228"/>
    <w:rsid w:val="002C546F"/>
    <w:rsid w:val="002D39E4"/>
    <w:rsid w:val="002E1085"/>
    <w:rsid w:val="002E78C3"/>
    <w:rsid w:val="002F1395"/>
    <w:rsid w:val="002F7256"/>
    <w:rsid w:val="002F79F1"/>
    <w:rsid w:val="0030597C"/>
    <w:rsid w:val="0030610C"/>
    <w:rsid w:val="00307B9F"/>
    <w:rsid w:val="003105CF"/>
    <w:rsid w:val="0031409B"/>
    <w:rsid w:val="00314E54"/>
    <w:rsid w:val="003156D3"/>
    <w:rsid w:val="0032134B"/>
    <w:rsid w:val="0032472F"/>
    <w:rsid w:val="00327424"/>
    <w:rsid w:val="00330A85"/>
    <w:rsid w:val="0035187E"/>
    <w:rsid w:val="00356838"/>
    <w:rsid w:val="00357673"/>
    <w:rsid w:val="00360A32"/>
    <w:rsid w:val="00362D62"/>
    <w:rsid w:val="00362F33"/>
    <w:rsid w:val="003652F0"/>
    <w:rsid w:val="00365DA1"/>
    <w:rsid w:val="003663C5"/>
    <w:rsid w:val="00367417"/>
    <w:rsid w:val="00370F81"/>
    <w:rsid w:val="0037555A"/>
    <w:rsid w:val="0038304C"/>
    <w:rsid w:val="00383819"/>
    <w:rsid w:val="00385C7E"/>
    <w:rsid w:val="003922D3"/>
    <w:rsid w:val="0039402B"/>
    <w:rsid w:val="003951DE"/>
    <w:rsid w:val="003A276F"/>
    <w:rsid w:val="003A56F7"/>
    <w:rsid w:val="003B6570"/>
    <w:rsid w:val="003C15FD"/>
    <w:rsid w:val="003C2AE0"/>
    <w:rsid w:val="003C74E2"/>
    <w:rsid w:val="003D6A18"/>
    <w:rsid w:val="003F5D2C"/>
    <w:rsid w:val="003F6292"/>
    <w:rsid w:val="00410047"/>
    <w:rsid w:val="00413EA0"/>
    <w:rsid w:val="00416DB6"/>
    <w:rsid w:val="00421AFF"/>
    <w:rsid w:val="004273AB"/>
    <w:rsid w:val="004312A9"/>
    <w:rsid w:val="00432D7E"/>
    <w:rsid w:val="004348D8"/>
    <w:rsid w:val="004358BA"/>
    <w:rsid w:val="00441033"/>
    <w:rsid w:val="00447A38"/>
    <w:rsid w:val="00464CB3"/>
    <w:rsid w:val="004719C3"/>
    <w:rsid w:val="00477B6F"/>
    <w:rsid w:val="00484AE0"/>
    <w:rsid w:val="0049416B"/>
    <w:rsid w:val="0049798E"/>
    <w:rsid w:val="004A1BF2"/>
    <w:rsid w:val="004A1D61"/>
    <w:rsid w:val="004A4658"/>
    <w:rsid w:val="004A4F2C"/>
    <w:rsid w:val="004B1310"/>
    <w:rsid w:val="004B4EDF"/>
    <w:rsid w:val="004B6E86"/>
    <w:rsid w:val="004C08E6"/>
    <w:rsid w:val="004C1640"/>
    <w:rsid w:val="004C58FF"/>
    <w:rsid w:val="004C5CD1"/>
    <w:rsid w:val="004C7859"/>
    <w:rsid w:val="004D2AAC"/>
    <w:rsid w:val="004D4054"/>
    <w:rsid w:val="004D6C7B"/>
    <w:rsid w:val="004E4498"/>
    <w:rsid w:val="004E5184"/>
    <w:rsid w:val="004F0283"/>
    <w:rsid w:val="004F0ACB"/>
    <w:rsid w:val="004F7477"/>
    <w:rsid w:val="00503BC9"/>
    <w:rsid w:val="00515C77"/>
    <w:rsid w:val="00524D81"/>
    <w:rsid w:val="005252F6"/>
    <w:rsid w:val="00525B81"/>
    <w:rsid w:val="00526A71"/>
    <w:rsid w:val="00531000"/>
    <w:rsid w:val="00540058"/>
    <w:rsid w:val="00544BE6"/>
    <w:rsid w:val="005523AF"/>
    <w:rsid w:val="00564F24"/>
    <w:rsid w:val="00566CF3"/>
    <w:rsid w:val="005727D4"/>
    <w:rsid w:val="005817C0"/>
    <w:rsid w:val="005846FB"/>
    <w:rsid w:val="005853F9"/>
    <w:rsid w:val="00590EA1"/>
    <w:rsid w:val="00592BCF"/>
    <w:rsid w:val="005939C2"/>
    <w:rsid w:val="005A4315"/>
    <w:rsid w:val="005B0222"/>
    <w:rsid w:val="005B22A1"/>
    <w:rsid w:val="005B34F8"/>
    <w:rsid w:val="005B413C"/>
    <w:rsid w:val="005B5490"/>
    <w:rsid w:val="005B7AF1"/>
    <w:rsid w:val="005C0EC8"/>
    <w:rsid w:val="005C41D4"/>
    <w:rsid w:val="005D37E2"/>
    <w:rsid w:val="005D4AA6"/>
    <w:rsid w:val="005D59D3"/>
    <w:rsid w:val="00601E7F"/>
    <w:rsid w:val="0060385A"/>
    <w:rsid w:val="006040A6"/>
    <w:rsid w:val="00610033"/>
    <w:rsid w:val="0061322F"/>
    <w:rsid w:val="00614273"/>
    <w:rsid w:val="006167DF"/>
    <w:rsid w:val="00616F4F"/>
    <w:rsid w:val="00617AC5"/>
    <w:rsid w:val="0062359A"/>
    <w:rsid w:val="006305C9"/>
    <w:rsid w:val="0063074D"/>
    <w:rsid w:val="006309C2"/>
    <w:rsid w:val="00632902"/>
    <w:rsid w:val="006367F7"/>
    <w:rsid w:val="00642594"/>
    <w:rsid w:val="00644FBF"/>
    <w:rsid w:val="00663035"/>
    <w:rsid w:val="00667B05"/>
    <w:rsid w:val="006769FA"/>
    <w:rsid w:val="0069347D"/>
    <w:rsid w:val="006A0F20"/>
    <w:rsid w:val="006A56D3"/>
    <w:rsid w:val="006A6773"/>
    <w:rsid w:val="006B10F5"/>
    <w:rsid w:val="006B11B0"/>
    <w:rsid w:val="006B7CEC"/>
    <w:rsid w:val="006C0F61"/>
    <w:rsid w:val="006C6945"/>
    <w:rsid w:val="006D7E5B"/>
    <w:rsid w:val="006E1FBF"/>
    <w:rsid w:val="006E36DC"/>
    <w:rsid w:val="006E5045"/>
    <w:rsid w:val="006E5C5C"/>
    <w:rsid w:val="006E61A7"/>
    <w:rsid w:val="006F2B56"/>
    <w:rsid w:val="006F7057"/>
    <w:rsid w:val="006F7162"/>
    <w:rsid w:val="00700923"/>
    <w:rsid w:val="00703F5A"/>
    <w:rsid w:val="007062E4"/>
    <w:rsid w:val="00713761"/>
    <w:rsid w:val="00732C3A"/>
    <w:rsid w:val="0073434B"/>
    <w:rsid w:val="0074101F"/>
    <w:rsid w:val="007471FE"/>
    <w:rsid w:val="00751386"/>
    <w:rsid w:val="00752D70"/>
    <w:rsid w:val="00753585"/>
    <w:rsid w:val="007545A3"/>
    <w:rsid w:val="00754691"/>
    <w:rsid w:val="0076457B"/>
    <w:rsid w:val="00766B1C"/>
    <w:rsid w:val="00774B58"/>
    <w:rsid w:val="007779BB"/>
    <w:rsid w:val="00781BFA"/>
    <w:rsid w:val="00787E45"/>
    <w:rsid w:val="00792F60"/>
    <w:rsid w:val="00795475"/>
    <w:rsid w:val="007A2583"/>
    <w:rsid w:val="007A389D"/>
    <w:rsid w:val="007A4B18"/>
    <w:rsid w:val="007B22F4"/>
    <w:rsid w:val="007B45E0"/>
    <w:rsid w:val="007C2B82"/>
    <w:rsid w:val="007D7BB0"/>
    <w:rsid w:val="007D7EF4"/>
    <w:rsid w:val="007E07BB"/>
    <w:rsid w:val="007E3AD2"/>
    <w:rsid w:val="007E4D17"/>
    <w:rsid w:val="0080122F"/>
    <w:rsid w:val="00807A47"/>
    <w:rsid w:val="00811599"/>
    <w:rsid w:val="00812384"/>
    <w:rsid w:val="00821EB9"/>
    <w:rsid w:val="00824FA7"/>
    <w:rsid w:val="00833211"/>
    <w:rsid w:val="00836D34"/>
    <w:rsid w:val="008409E2"/>
    <w:rsid w:val="00843F70"/>
    <w:rsid w:val="008514E4"/>
    <w:rsid w:val="00852478"/>
    <w:rsid w:val="00852A75"/>
    <w:rsid w:val="0085366F"/>
    <w:rsid w:val="00853CED"/>
    <w:rsid w:val="008562AB"/>
    <w:rsid w:val="00861305"/>
    <w:rsid w:val="00864F05"/>
    <w:rsid w:val="00880D9F"/>
    <w:rsid w:val="00883F5A"/>
    <w:rsid w:val="00887627"/>
    <w:rsid w:val="00895EF6"/>
    <w:rsid w:val="0089626C"/>
    <w:rsid w:val="008A07C7"/>
    <w:rsid w:val="008A3CFB"/>
    <w:rsid w:val="008B26EB"/>
    <w:rsid w:val="008B2A18"/>
    <w:rsid w:val="008B6396"/>
    <w:rsid w:val="008C76C5"/>
    <w:rsid w:val="008D2583"/>
    <w:rsid w:val="008D546C"/>
    <w:rsid w:val="008F4584"/>
    <w:rsid w:val="008F6842"/>
    <w:rsid w:val="0090152C"/>
    <w:rsid w:val="00905E13"/>
    <w:rsid w:val="00911A49"/>
    <w:rsid w:val="00914C14"/>
    <w:rsid w:val="009223F3"/>
    <w:rsid w:val="0092649D"/>
    <w:rsid w:val="0093422E"/>
    <w:rsid w:val="00934F24"/>
    <w:rsid w:val="00935A54"/>
    <w:rsid w:val="009408A2"/>
    <w:rsid w:val="00941771"/>
    <w:rsid w:val="009439E8"/>
    <w:rsid w:val="00945F34"/>
    <w:rsid w:val="00954DEC"/>
    <w:rsid w:val="009565FC"/>
    <w:rsid w:val="00970C89"/>
    <w:rsid w:val="009746A2"/>
    <w:rsid w:val="0098012E"/>
    <w:rsid w:val="00982EE3"/>
    <w:rsid w:val="009953C4"/>
    <w:rsid w:val="009B23CB"/>
    <w:rsid w:val="009B6C4F"/>
    <w:rsid w:val="009B6EBC"/>
    <w:rsid w:val="009B7434"/>
    <w:rsid w:val="009B7717"/>
    <w:rsid w:val="009C3AE9"/>
    <w:rsid w:val="009D0C43"/>
    <w:rsid w:val="009D1E6F"/>
    <w:rsid w:val="009E18EE"/>
    <w:rsid w:val="009E36FA"/>
    <w:rsid w:val="009F49B8"/>
    <w:rsid w:val="009F6DF6"/>
    <w:rsid w:val="00A02BC1"/>
    <w:rsid w:val="00A03488"/>
    <w:rsid w:val="00A03777"/>
    <w:rsid w:val="00A0718C"/>
    <w:rsid w:val="00A10A0B"/>
    <w:rsid w:val="00A12832"/>
    <w:rsid w:val="00A16D2E"/>
    <w:rsid w:val="00A20673"/>
    <w:rsid w:val="00A40953"/>
    <w:rsid w:val="00A41878"/>
    <w:rsid w:val="00A4297D"/>
    <w:rsid w:val="00A504BA"/>
    <w:rsid w:val="00A66E85"/>
    <w:rsid w:val="00A67F3D"/>
    <w:rsid w:val="00A71752"/>
    <w:rsid w:val="00A721B1"/>
    <w:rsid w:val="00A779B9"/>
    <w:rsid w:val="00A84A63"/>
    <w:rsid w:val="00A84EBD"/>
    <w:rsid w:val="00A91631"/>
    <w:rsid w:val="00A95DFD"/>
    <w:rsid w:val="00AA7E79"/>
    <w:rsid w:val="00AB4BF3"/>
    <w:rsid w:val="00AC357C"/>
    <w:rsid w:val="00AC4063"/>
    <w:rsid w:val="00AC4DBD"/>
    <w:rsid w:val="00AC6348"/>
    <w:rsid w:val="00AE1A38"/>
    <w:rsid w:val="00AE3EE5"/>
    <w:rsid w:val="00B00151"/>
    <w:rsid w:val="00B06523"/>
    <w:rsid w:val="00B1051A"/>
    <w:rsid w:val="00B15CEF"/>
    <w:rsid w:val="00B1716B"/>
    <w:rsid w:val="00B204B5"/>
    <w:rsid w:val="00B25774"/>
    <w:rsid w:val="00B26AF3"/>
    <w:rsid w:val="00B340CC"/>
    <w:rsid w:val="00B40D1C"/>
    <w:rsid w:val="00B507D3"/>
    <w:rsid w:val="00B536F7"/>
    <w:rsid w:val="00B5454C"/>
    <w:rsid w:val="00B60D9F"/>
    <w:rsid w:val="00B61990"/>
    <w:rsid w:val="00B636D4"/>
    <w:rsid w:val="00B669D8"/>
    <w:rsid w:val="00B7742D"/>
    <w:rsid w:val="00B839A6"/>
    <w:rsid w:val="00B83D83"/>
    <w:rsid w:val="00B84628"/>
    <w:rsid w:val="00B8765D"/>
    <w:rsid w:val="00B9704F"/>
    <w:rsid w:val="00BA0F89"/>
    <w:rsid w:val="00BA1E86"/>
    <w:rsid w:val="00BA5E23"/>
    <w:rsid w:val="00BA6373"/>
    <w:rsid w:val="00BB0C66"/>
    <w:rsid w:val="00BB642A"/>
    <w:rsid w:val="00BD1B45"/>
    <w:rsid w:val="00BD2D2D"/>
    <w:rsid w:val="00BD592D"/>
    <w:rsid w:val="00BE3011"/>
    <w:rsid w:val="00BF0769"/>
    <w:rsid w:val="00BF402B"/>
    <w:rsid w:val="00BF4B0F"/>
    <w:rsid w:val="00C03FBF"/>
    <w:rsid w:val="00C048A0"/>
    <w:rsid w:val="00C11341"/>
    <w:rsid w:val="00C240B6"/>
    <w:rsid w:val="00C27CBB"/>
    <w:rsid w:val="00C316A5"/>
    <w:rsid w:val="00C407B1"/>
    <w:rsid w:val="00C575B7"/>
    <w:rsid w:val="00C6259C"/>
    <w:rsid w:val="00C728C3"/>
    <w:rsid w:val="00C73669"/>
    <w:rsid w:val="00C767EE"/>
    <w:rsid w:val="00C76CE3"/>
    <w:rsid w:val="00C83148"/>
    <w:rsid w:val="00C8339A"/>
    <w:rsid w:val="00C84E25"/>
    <w:rsid w:val="00C90D7D"/>
    <w:rsid w:val="00C9250E"/>
    <w:rsid w:val="00C94A52"/>
    <w:rsid w:val="00C96A2A"/>
    <w:rsid w:val="00C96DE8"/>
    <w:rsid w:val="00CA4A0C"/>
    <w:rsid w:val="00CB0AA2"/>
    <w:rsid w:val="00CB3AC1"/>
    <w:rsid w:val="00CB6047"/>
    <w:rsid w:val="00CB73FB"/>
    <w:rsid w:val="00CB75AE"/>
    <w:rsid w:val="00CC0B05"/>
    <w:rsid w:val="00CC1C30"/>
    <w:rsid w:val="00CC2868"/>
    <w:rsid w:val="00CD0C42"/>
    <w:rsid w:val="00CD1E29"/>
    <w:rsid w:val="00CD7754"/>
    <w:rsid w:val="00CE04B3"/>
    <w:rsid w:val="00CE0BD9"/>
    <w:rsid w:val="00CE31B8"/>
    <w:rsid w:val="00CE4B5D"/>
    <w:rsid w:val="00CF2856"/>
    <w:rsid w:val="00D01157"/>
    <w:rsid w:val="00D0277C"/>
    <w:rsid w:val="00D03BE1"/>
    <w:rsid w:val="00D066B7"/>
    <w:rsid w:val="00D10765"/>
    <w:rsid w:val="00D14729"/>
    <w:rsid w:val="00D2620C"/>
    <w:rsid w:val="00D26F7A"/>
    <w:rsid w:val="00D34ECA"/>
    <w:rsid w:val="00D35554"/>
    <w:rsid w:val="00D376AF"/>
    <w:rsid w:val="00D37805"/>
    <w:rsid w:val="00D42B05"/>
    <w:rsid w:val="00D43FE6"/>
    <w:rsid w:val="00D47968"/>
    <w:rsid w:val="00D530AF"/>
    <w:rsid w:val="00D53808"/>
    <w:rsid w:val="00D54BBC"/>
    <w:rsid w:val="00D55160"/>
    <w:rsid w:val="00D568E1"/>
    <w:rsid w:val="00D60B51"/>
    <w:rsid w:val="00D77252"/>
    <w:rsid w:val="00D81B30"/>
    <w:rsid w:val="00D946E8"/>
    <w:rsid w:val="00D94814"/>
    <w:rsid w:val="00DA3F6A"/>
    <w:rsid w:val="00DB13DF"/>
    <w:rsid w:val="00DB3429"/>
    <w:rsid w:val="00DC2F83"/>
    <w:rsid w:val="00DC43FB"/>
    <w:rsid w:val="00DC5504"/>
    <w:rsid w:val="00DD06D7"/>
    <w:rsid w:val="00DE1799"/>
    <w:rsid w:val="00DE28AB"/>
    <w:rsid w:val="00DE3940"/>
    <w:rsid w:val="00DF0E5A"/>
    <w:rsid w:val="00DF3359"/>
    <w:rsid w:val="00DF410C"/>
    <w:rsid w:val="00DF4801"/>
    <w:rsid w:val="00DF7999"/>
    <w:rsid w:val="00DF7F00"/>
    <w:rsid w:val="00E0060D"/>
    <w:rsid w:val="00E127B8"/>
    <w:rsid w:val="00E2091B"/>
    <w:rsid w:val="00E20F1E"/>
    <w:rsid w:val="00E218C5"/>
    <w:rsid w:val="00E2191F"/>
    <w:rsid w:val="00E2727F"/>
    <w:rsid w:val="00E31066"/>
    <w:rsid w:val="00E31C9E"/>
    <w:rsid w:val="00E33D4D"/>
    <w:rsid w:val="00E4083B"/>
    <w:rsid w:val="00E412AE"/>
    <w:rsid w:val="00E52D18"/>
    <w:rsid w:val="00E53552"/>
    <w:rsid w:val="00E53617"/>
    <w:rsid w:val="00E60DAC"/>
    <w:rsid w:val="00E724FE"/>
    <w:rsid w:val="00E74BDC"/>
    <w:rsid w:val="00E77BEC"/>
    <w:rsid w:val="00E86FCD"/>
    <w:rsid w:val="00E943B9"/>
    <w:rsid w:val="00E9710B"/>
    <w:rsid w:val="00E97CC4"/>
    <w:rsid w:val="00EA0128"/>
    <w:rsid w:val="00EA1532"/>
    <w:rsid w:val="00EA19ED"/>
    <w:rsid w:val="00EA7803"/>
    <w:rsid w:val="00EB3189"/>
    <w:rsid w:val="00EC0697"/>
    <w:rsid w:val="00ED0F9C"/>
    <w:rsid w:val="00ED2368"/>
    <w:rsid w:val="00ED2440"/>
    <w:rsid w:val="00ED6D9A"/>
    <w:rsid w:val="00ED7692"/>
    <w:rsid w:val="00EF3FE4"/>
    <w:rsid w:val="00EF475A"/>
    <w:rsid w:val="00F019E6"/>
    <w:rsid w:val="00F050A7"/>
    <w:rsid w:val="00F05DDF"/>
    <w:rsid w:val="00F1218D"/>
    <w:rsid w:val="00F14678"/>
    <w:rsid w:val="00F20D69"/>
    <w:rsid w:val="00F27D7C"/>
    <w:rsid w:val="00F357B8"/>
    <w:rsid w:val="00F36DD3"/>
    <w:rsid w:val="00F421D3"/>
    <w:rsid w:val="00F46B19"/>
    <w:rsid w:val="00F5016E"/>
    <w:rsid w:val="00F52FE3"/>
    <w:rsid w:val="00F54212"/>
    <w:rsid w:val="00F5729F"/>
    <w:rsid w:val="00F61D00"/>
    <w:rsid w:val="00F63B0D"/>
    <w:rsid w:val="00F64D8F"/>
    <w:rsid w:val="00F66974"/>
    <w:rsid w:val="00F67B45"/>
    <w:rsid w:val="00F7675F"/>
    <w:rsid w:val="00F778AC"/>
    <w:rsid w:val="00F77ABC"/>
    <w:rsid w:val="00F80B7B"/>
    <w:rsid w:val="00F836C3"/>
    <w:rsid w:val="00F849D5"/>
    <w:rsid w:val="00F902F8"/>
    <w:rsid w:val="00F96339"/>
    <w:rsid w:val="00F96EAB"/>
    <w:rsid w:val="00FA0C13"/>
    <w:rsid w:val="00FA27A4"/>
    <w:rsid w:val="00FA3F6A"/>
    <w:rsid w:val="00FA7285"/>
    <w:rsid w:val="00FB0277"/>
    <w:rsid w:val="00FB4122"/>
    <w:rsid w:val="00FB4617"/>
    <w:rsid w:val="00FC586C"/>
    <w:rsid w:val="00FD0076"/>
    <w:rsid w:val="00FD0F30"/>
    <w:rsid w:val="00FD1918"/>
    <w:rsid w:val="00FD2EF5"/>
    <w:rsid w:val="00FD59E7"/>
    <w:rsid w:val="00FE3800"/>
    <w:rsid w:val="00FE3B59"/>
    <w:rsid w:val="00FF58E7"/>
    <w:rsid w:val="00FF6EE5"/>
    <w:rsid w:val="53C622F7"/>
    <w:rsid w:val="78C53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69F77A"/>
  <w15:chartTrackingRefBased/>
  <w15:docId w15:val="{F3239ED9-C6F3-4AE8-908C-371445126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line="240" w:lineRule="exact"/>
        <w:ind w:right="-14"/>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6E86"/>
  </w:style>
  <w:style w:type="paragraph" w:styleId="Heading1">
    <w:name w:val="heading 1"/>
    <w:basedOn w:val="Normal"/>
    <w:next w:val="Normal"/>
    <w:qFormat/>
    <w:pPr>
      <w:keepNext/>
      <w:jc w:val="center"/>
      <w:outlineLvl w:val="0"/>
    </w:pPr>
    <w:rPr>
      <w:rFonts w:eastAsia="Arial Unicode MS"/>
      <w:b/>
      <w:sz w:val="24"/>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outlineLvl w:val="2"/>
    </w:pPr>
    <w:rPr>
      <w:b/>
      <w:sz w:val="24"/>
    </w:rPr>
  </w:style>
  <w:style w:type="paragraph" w:styleId="Heading6">
    <w:name w:val="heading 6"/>
    <w:basedOn w:val="Normal"/>
    <w:next w:val="Normal"/>
    <w:qFormat/>
    <w:rsid w:val="006F7057"/>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Cs/>
      <w:sz w:val="24"/>
    </w:rPr>
  </w:style>
  <w:style w:type="paragraph" w:styleId="BodyText2">
    <w:name w:val="Body Text 2"/>
    <w:basedOn w:val="Normal"/>
    <w:pPr>
      <w:jc w:val="both"/>
    </w:pPr>
    <w:rPr>
      <w:rFonts w:ascii="Arial" w:hAnsi="Arial" w:cs="Arial"/>
      <w:bCs/>
      <w:sz w:val="22"/>
    </w:rPr>
  </w:style>
  <w:style w:type="paragraph" w:styleId="BodyText3">
    <w:name w:val="Body Text 3"/>
    <w:basedOn w:val="Normal"/>
    <w:pPr>
      <w:jc w:val="both"/>
    </w:pPr>
    <w:rPr>
      <w:rFonts w:ascii="Arial" w:hAnsi="Arial" w:cs="Arial"/>
      <w:bCs/>
      <w:color w:val="FF0000"/>
      <w:sz w:val="22"/>
    </w:rPr>
  </w:style>
  <w:style w:type="character" w:styleId="Hyperlink">
    <w:name w:val="Hyperlink"/>
    <w:rPr>
      <w:color w:val="0000FF"/>
      <w:u w:val="single"/>
    </w:rPr>
  </w:style>
  <w:style w:type="paragraph" w:styleId="BodyTextIndent">
    <w:name w:val="Body Text Indent"/>
    <w:basedOn w:val="Normal"/>
    <w:pPr>
      <w:ind w:firstLine="720"/>
    </w:pPr>
    <w:rPr>
      <w:sz w:val="24"/>
    </w:r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Indent2">
    <w:name w:val="Body Text Indent 2"/>
    <w:basedOn w:val="Normal"/>
    <w:rsid w:val="00ED2368"/>
    <w:pPr>
      <w:ind w:firstLine="720"/>
      <w:jc w:val="both"/>
    </w:pPr>
    <w:rPr>
      <w:sz w:val="24"/>
    </w:rPr>
  </w:style>
  <w:style w:type="paragraph" w:styleId="BalloonText">
    <w:name w:val="Balloon Text"/>
    <w:basedOn w:val="Normal"/>
    <w:semiHidden/>
    <w:rsid w:val="00B636D4"/>
    <w:rPr>
      <w:rFonts w:ascii="Tahoma" w:hAnsi="Tahoma" w:cs="Tahoma"/>
      <w:sz w:val="16"/>
      <w:szCs w:val="16"/>
    </w:rPr>
  </w:style>
  <w:style w:type="character" w:styleId="UnresolvedMention">
    <w:name w:val="Unresolved Mention"/>
    <w:basedOn w:val="DefaultParagraphFont"/>
    <w:uiPriority w:val="99"/>
    <w:semiHidden/>
    <w:unhideWhenUsed/>
    <w:rsid w:val="002B2618"/>
    <w:rPr>
      <w:color w:val="605E5C"/>
      <w:shd w:val="clear" w:color="auto" w:fill="E1DFDD"/>
    </w:rPr>
  </w:style>
  <w:style w:type="character" w:customStyle="1" w:styleId="FooterChar">
    <w:name w:val="Footer Char"/>
    <w:basedOn w:val="DefaultParagraphFont"/>
    <w:link w:val="Footer"/>
    <w:rsid w:val="00141BFA"/>
  </w:style>
  <w:style w:type="character" w:styleId="PlaceholderText">
    <w:name w:val="Placeholder Text"/>
    <w:basedOn w:val="DefaultParagraphFont"/>
    <w:uiPriority w:val="99"/>
    <w:semiHidden/>
    <w:rsid w:val="00592BCF"/>
    <w:rPr>
      <w:color w:val="808080"/>
    </w:rPr>
  </w:style>
  <w:style w:type="paragraph" w:styleId="ListParagraph">
    <w:name w:val="List Paragraph"/>
    <w:basedOn w:val="Normal"/>
    <w:uiPriority w:val="34"/>
    <w:qFormat/>
    <w:rsid w:val="00CA4A0C"/>
    <w:pPr>
      <w:ind w:left="720"/>
      <w:contextualSpacing/>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4871">
      <w:bodyDiv w:val="1"/>
      <w:marLeft w:val="0"/>
      <w:marRight w:val="0"/>
      <w:marTop w:val="0"/>
      <w:marBottom w:val="0"/>
      <w:divBdr>
        <w:top w:val="none" w:sz="0" w:space="0" w:color="auto"/>
        <w:left w:val="none" w:sz="0" w:space="0" w:color="auto"/>
        <w:bottom w:val="none" w:sz="0" w:space="0" w:color="auto"/>
        <w:right w:val="none" w:sz="0" w:space="0" w:color="auto"/>
      </w:divBdr>
    </w:div>
    <w:div w:id="1940134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TWMartin\Desktop\MemoLetterhead1.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22A7D510-6444-41EE-81F3-EBE9C5DA862A}"/>
      </w:docPartPr>
      <w:docPartBody>
        <w:p w:rsidR="00413EA0" w:rsidRDefault="00413EA0">
          <w:r w:rsidRPr="0059637E">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B54"/>
    <w:rsid w:val="000953C2"/>
    <w:rsid w:val="00210ADE"/>
    <w:rsid w:val="003644D6"/>
    <w:rsid w:val="003F0508"/>
    <w:rsid w:val="003F5D2C"/>
    <w:rsid w:val="00413EA0"/>
    <w:rsid w:val="004D6C7B"/>
    <w:rsid w:val="00576B54"/>
    <w:rsid w:val="005A6219"/>
    <w:rsid w:val="007779BB"/>
    <w:rsid w:val="009367C2"/>
    <w:rsid w:val="009746A2"/>
    <w:rsid w:val="00A6581A"/>
    <w:rsid w:val="00A95DFD"/>
    <w:rsid w:val="00AC4DBD"/>
    <w:rsid w:val="00B15CEF"/>
    <w:rsid w:val="00BD1C6D"/>
    <w:rsid w:val="00CB46AE"/>
    <w:rsid w:val="00D41862"/>
    <w:rsid w:val="00D529C8"/>
    <w:rsid w:val="00ED7692"/>
    <w:rsid w:val="00EF66D8"/>
    <w:rsid w:val="00F357B8"/>
    <w:rsid w:val="00F65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3EA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ed7a82b-d16b-4055-a27b-8874d522c92b" xsi:nil="true"/>
    <lcf76f155ced4ddcb4097134ff3c332f xmlns="f353feac-84a5-4180-9ffd-0841700b2d21">
      <Terms xmlns="http://schemas.microsoft.com/office/infopath/2007/PartnerControls"/>
    </lcf76f155ced4ddcb4097134ff3c332f>
    <Department xmlns="f353feac-84a5-4180-9ffd-0841700b2d21" xsi:nil="true"/>
    <RequestorEmail xmlns="f353feac-84a5-4180-9ffd-0841700b2d21" xsi:nil="true"/>
    <PhotoType xmlns="f353feac-84a5-4180-9ffd-0841700b2d21" xsi:nil="true"/>
    <RequestorName xmlns="f353feac-84a5-4180-9ffd-0841700b2d21" xsi:nil="true"/>
    <Comments xmlns="f353feac-84a5-4180-9ffd-0841700b2d21" xsi:nil="true"/>
    <Date xmlns="f353feac-84a5-4180-9ffd-0841700b2d21" xsi:nil="true"/>
    <_dlc_DocId xmlns="fed7a82b-d16b-4055-a27b-8874d522c92b">ZFA6E4PFWV53-1775687845-3804</_dlc_DocId>
    <_dlc_DocIdUrl xmlns="fed7a82b-d16b-4055-a27b-8874d522c92b">
      <Url>https://cityofatlanta.sharepoint.com/sites/dop/_layouts/15/DocIdRedir.aspx?ID=ZFA6E4PFWV53-1775687845-3804</Url>
      <Description>ZFA6E4PFWV53-1775687845-3804</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6157A5878D04B4E9268F0615B658259" ma:contentTypeVersion="17" ma:contentTypeDescription="Create a new document." ma:contentTypeScope="" ma:versionID="a5421112582ea1d047b5b38d25ae212a">
  <xsd:schema xmlns:xsd="http://www.w3.org/2001/XMLSchema" xmlns:xs="http://www.w3.org/2001/XMLSchema" xmlns:p="http://schemas.microsoft.com/office/2006/metadata/properties" xmlns:ns2="f353feac-84a5-4180-9ffd-0841700b2d21" xmlns:ns3="fed7a82b-d16b-4055-a27b-8874d522c92b" targetNamespace="http://schemas.microsoft.com/office/2006/metadata/properties" ma:root="true" ma:fieldsID="b64e65ca0e2fd6e7dc79e7b40a907eb0" ns2:_="" ns3:_="">
    <xsd:import namespace="f353feac-84a5-4180-9ffd-0841700b2d21"/>
    <xsd:import namespace="fed7a82b-d16b-4055-a27b-8874d522c92b"/>
    <xsd:element name="properties">
      <xsd:complexType>
        <xsd:sequence>
          <xsd:element name="documentManagement">
            <xsd:complexType>
              <xsd:all>
                <xsd:element ref="ns2:Comments" minOccurs="0"/>
                <xsd:element ref="ns2:lcf76f155ced4ddcb4097134ff3c332f" minOccurs="0"/>
                <xsd:element ref="ns3:TaxCatchAll" minOccurs="0"/>
                <xsd:element ref="ns2:PhotoType" minOccurs="0"/>
                <xsd:element ref="ns2:Date" minOccurs="0"/>
                <xsd:element ref="ns2:RequestorName" minOccurs="0"/>
                <xsd:element ref="ns2:RequestorEmail" minOccurs="0"/>
                <xsd:element ref="ns2:Department"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53feac-84a5-4180-9ffd-0841700b2d21" elementFormDefault="qualified">
    <xsd:import namespace="http://schemas.microsoft.com/office/2006/documentManagement/types"/>
    <xsd:import namespace="http://schemas.microsoft.com/office/infopath/2007/PartnerControls"/>
    <xsd:element name="Comments" ma:index="8" nillable="true" ma:displayName="Comments" ma:format="Dropdown" ma:internalName="Comments">
      <xsd:simpleType>
        <xsd:restriction base="dms:Note">
          <xsd:maxLength value="255"/>
        </xsd:restriction>
      </xsd:simpleType>
    </xsd:element>
    <xsd:element name="lcf76f155ced4ddcb4097134ff3c332f" ma:index="10" nillable="true" ma:taxonomy="true" ma:internalName="lcf76f155ced4ddcb4097134ff3c332f" ma:taxonomyFieldName="MediaServiceImageTags" ma:displayName="Image Tags" ma:readOnly="false" ma:fieldId="{5cf76f15-5ced-4ddc-b409-7134ff3c332f}" ma:taxonomyMulti="true" ma:sspId="20b86d5d-5381-4d6d-9575-2047fe178979" ma:termSetId="09814cd3-568e-fe90-9814-8d621ff8fb84" ma:anchorId="fba54fb3-c3e1-fe81-a776-ca4b69148c4d" ma:open="true" ma:isKeyword="false">
      <xsd:complexType>
        <xsd:sequence>
          <xsd:element ref="pc:Terms" minOccurs="0" maxOccurs="1"/>
        </xsd:sequence>
      </xsd:complexType>
    </xsd:element>
    <xsd:element name="PhotoType" ma:index="12" nillable="true" ma:displayName="Photo Type" ma:description="What is the Photo look" ma:format="Dropdown" ma:internalName="PhotoType">
      <xsd:simpleType>
        <xsd:restriction base="dms:Choice">
          <xsd:enumeration value="Individual Presenter"/>
          <xsd:enumeration value="Panel"/>
          <xsd:enumeration value="Table Set-up"/>
          <xsd:enumeration value="Procurement Speaker"/>
          <xsd:enumeration value="Procurement Presentati"/>
          <xsd:enumeration value="Presentation Pic"/>
          <xsd:enumeration value="Wide Shot"/>
          <xsd:enumeration value="Event Setup"/>
          <xsd:enumeration value="Exhibit Table"/>
          <xsd:enumeration value="Signage"/>
        </xsd:restriction>
      </xsd:simpleType>
    </xsd:element>
    <xsd:element name="Date" ma:index="13" nillable="true" ma:displayName="Submission Date" ma:format="DateOnly" ma:internalName="Date">
      <xsd:simpleType>
        <xsd:restriction base="dms:DateTime"/>
      </xsd:simpleType>
    </xsd:element>
    <xsd:element name="RequestorName" ma:index="14" nillable="true" ma:displayName="Requestor Name" ma:format="Dropdown" ma:internalName="RequestorName">
      <xsd:simpleType>
        <xsd:restriction base="dms:Text">
          <xsd:maxLength value="255"/>
        </xsd:restriction>
      </xsd:simpleType>
    </xsd:element>
    <xsd:element name="RequestorEmail" ma:index="15" nillable="true" ma:displayName="Requestor Email" ma:format="Dropdown" ma:internalName="RequestorEmail">
      <xsd:simpleType>
        <xsd:restriction base="dms:Text">
          <xsd:maxLength value="255"/>
        </xsd:restriction>
      </xsd:simpleType>
    </xsd:element>
    <xsd:element name="Department" ma:index="16" nillable="true" ma:displayName="Department" ma:format="Dropdown" ma:internalName="Department">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d7a82b-d16b-4055-a27b-8874d522c92b"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6e983fc3-38d4-4ebe-8825-370a5c8d3dcc}" ma:internalName="TaxCatchAll" ma:showField="CatchAllData" ma:web="fed7a82b-d16b-4055-a27b-8874d522c92b">
      <xsd:complexType>
        <xsd:complexContent>
          <xsd:extension base="dms:MultiChoiceLookup">
            <xsd:sequence>
              <xsd:element name="Value" type="dms:Lookup" maxOccurs="unbounded" minOccurs="0" nillable="true"/>
            </xsd:sequence>
          </xsd:extension>
        </xsd:complexContent>
      </xsd:complexType>
    </xsd:element>
    <xsd:element name="_dlc_DocId" ma:index="25" nillable="true" ma:displayName="Document ID Value" ma:description="The value of the document ID assigned to this item." ma:indexed="true"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DC3023-9964-49D2-BFE0-1DBC5A675AAC}">
  <ds:schemaRefs>
    <ds:schemaRef ds:uri="http://schemas.microsoft.com/office/2006/metadata/properties"/>
    <ds:schemaRef ds:uri="http://schemas.microsoft.com/office/infopath/2007/PartnerControls"/>
    <ds:schemaRef ds:uri="fed7a82b-d16b-4055-a27b-8874d522c92b"/>
    <ds:schemaRef ds:uri="f353feac-84a5-4180-9ffd-0841700b2d21"/>
  </ds:schemaRefs>
</ds:datastoreItem>
</file>

<file path=customXml/itemProps2.xml><?xml version="1.0" encoding="utf-8"?>
<ds:datastoreItem xmlns:ds="http://schemas.openxmlformats.org/officeDocument/2006/customXml" ds:itemID="{F5B5F720-7843-4D87-8F9C-DEFACA6F8817}">
  <ds:schemaRefs>
    <ds:schemaRef ds:uri="http://schemas.microsoft.com/sharepoint/events"/>
  </ds:schemaRefs>
</ds:datastoreItem>
</file>

<file path=customXml/itemProps3.xml><?xml version="1.0" encoding="utf-8"?>
<ds:datastoreItem xmlns:ds="http://schemas.openxmlformats.org/officeDocument/2006/customXml" ds:itemID="{0F6EA9AB-CEAA-4C21-A2A2-9E8AC8A0CD29}">
  <ds:schemaRefs>
    <ds:schemaRef ds:uri="http://schemas.microsoft.com/sharepoint/v3/contenttype/forms"/>
  </ds:schemaRefs>
</ds:datastoreItem>
</file>

<file path=customXml/itemProps4.xml><?xml version="1.0" encoding="utf-8"?>
<ds:datastoreItem xmlns:ds="http://schemas.openxmlformats.org/officeDocument/2006/customXml" ds:itemID="{FD4E0577-D0E9-40C0-AE91-12C3CDCE70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53feac-84a5-4180-9ffd-0841700b2d21"/>
    <ds:schemaRef ds:uri="fed7a82b-d16b-4055-a27b-8874d522c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MemoLetterhead1.dot</Template>
  <TotalTime>5</TotalTime>
  <Pages>7</Pages>
  <Words>2560</Words>
  <Characters>14876</Characters>
  <Application>Microsoft Office Word</Application>
  <DocSecurity>0</DocSecurity>
  <Lines>330</Lines>
  <Paragraphs>146</Paragraphs>
  <ScaleCrop>false</ScaleCrop>
  <Company>City of Atlanta - COO</Company>
  <LinksUpToDate>false</LinksUpToDate>
  <CharactersWithSpaces>17290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TWMartin</dc:creator>
  <cp:keywords/>
  <cp:lastModifiedBy>Frayall, Craig</cp:lastModifiedBy>
  <cp:revision>7</cp:revision>
  <cp:lastPrinted>2016-10-20T20:34:00Z</cp:lastPrinted>
  <dcterms:created xsi:type="dcterms:W3CDTF">2026-02-19T19:08:00Z</dcterms:created>
  <dcterms:modified xsi:type="dcterms:W3CDTF">2026-05-29T20:15:00Z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1328300</vt:r8>
  </property>
  <property fmtid="{D5CDD505-2E9C-101B-9397-08002B2CF9AE}" pid="3" name="_ExtendedDescription">
    <vt:lpwstr/>
  </property>
  <property fmtid="{D5CDD505-2E9C-101B-9397-08002B2CF9AE}" pid="4" name="ContentTypeId">
    <vt:lpwstr>0x01010096157A5878D04B4E9268F0615B658259</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y fmtid="{D5CDD505-2E9C-101B-9397-08002B2CF9AE}" pid="8" name="_dlc_DocIdItemGuid">
    <vt:lpwstr>4e8c6b19-ab3b-4844-8acd-efdacaf59dd7</vt:lpwstr>
  </property>
  <property fmtid="{D5CDD505-2E9C-101B-9397-08002B2CF9AE}" pid="9" name="docLang">
    <vt:lpwstr>en</vt:lpwstr>
  </property>
</Properties>
</file>