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3679"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34ECE047" wp14:editId="7E64C14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C0DA6FC" w14:textId="77777777" w:rsidR="00CA73D6" w:rsidRPr="008E1158" w:rsidRDefault="00CA73D6" w:rsidP="008E1158">
      <w:pPr>
        <w:spacing w:after="0" w:line="240" w:lineRule="auto"/>
        <w:rPr>
          <w:rFonts w:ascii="Aptos" w:hAnsi="Aptos" w:cs="Times New Roman"/>
          <w:b/>
          <w:bCs/>
          <w:sz w:val="24"/>
          <w:szCs w:val="24"/>
        </w:rPr>
      </w:pPr>
    </w:p>
    <w:p w14:paraId="52CBE205"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72AAB6CD" w14:textId="77777777" w:rsidR="003B720F" w:rsidRPr="008E1158" w:rsidRDefault="003B720F" w:rsidP="008E1158">
      <w:pPr>
        <w:pStyle w:val="Header"/>
        <w:ind w:firstLine="720"/>
        <w:rPr>
          <w:rFonts w:ascii="Aptos" w:hAnsi="Aptos" w:cs="Times New Roman"/>
          <w:sz w:val="24"/>
          <w:szCs w:val="24"/>
        </w:rPr>
      </w:pPr>
    </w:p>
    <w:p w14:paraId="1A33C046" w14:textId="7A875ABC"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CE11AC">
        <w:rPr>
          <w:rFonts w:ascii="Aptos" w:hAnsi="Aptos" w:cs="Times New Roman"/>
          <w:sz w:val="24"/>
          <w:szCs w:val="24"/>
        </w:rPr>
        <w:t>3000026405</w:t>
      </w:r>
      <w:r w:rsidRPr="008E1158">
        <w:rPr>
          <w:rFonts w:ascii="Aptos" w:hAnsi="Aptos" w:cs="Times New Roman"/>
          <w:sz w:val="24"/>
          <w:szCs w:val="24"/>
        </w:rPr>
        <w:tab/>
      </w:r>
      <w:r w:rsidR="0075588D">
        <w:rPr>
          <w:rFonts w:ascii="Aptos" w:hAnsi="Aptos" w:cs="Times New Roman"/>
          <w:sz w:val="24"/>
          <w:szCs w:val="24"/>
        </w:rPr>
        <w:t xml:space="preserve">                               </w:t>
      </w:r>
      <w:r w:rsidRPr="008E1158">
        <w:rPr>
          <w:rFonts w:ascii="Aptos" w:hAnsi="Aptos" w:cs="Times New Roman"/>
          <w:sz w:val="24"/>
          <w:szCs w:val="24"/>
        </w:rPr>
        <w:t>Title:</w:t>
      </w:r>
      <w:r w:rsidR="00CE11AC">
        <w:rPr>
          <w:rFonts w:ascii="Aptos" w:hAnsi="Aptos" w:cs="Times New Roman"/>
          <w:sz w:val="24"/>
          <w:szCs w:val="24"/>
        </w:rPr>
        <w:t xml:space="preserve"> Sand, Gravel &amp; Limestone – DOC-LSP</w:t>
      </w:r>
    </w:p>
    <w:p w14:paraId="4E640330" w14:textId="77777777" w:rsidR="00CA73D6" w:rsidRPr="008E1158" w:rsidRDefault="00CA73D6" w:rsidP="008E1158">
      <w:pPr>
        <w:spacing w:after="0" w:line="240" w:lineRule="auto"/>
        <w:rPr>
          <w:rFonts w:ascii="Aptos" w:hAnsi="Aptos" w:cs="Times New Roman"/>
          <w:b/>
          <w:bCs/>
          <w:sz w:val="24"/>
          <w:szCs w:val="24"/>
        </w:rPr>
      </w:pPr>
    </w:p>
    <w:p w14:paraId="6DDB2665"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0B5CE85B"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064AA1AF"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78297A02" w14:textId="77777777" w:rsidR="00941E1A" w:rsidRPr="008E1158" w:rsidRDefault="00941E1A" w:rsidP="008E1158">
      <w:pPr>
        <w:pStyle w:val="Default"/>
        <w:ind w:left="540"/>
        <w:rPr>
          <w:rFonts w:ascii="Aptos" w:hAnsi="Aptos"/>
        </w:rPr>
      </w:pPr>
    </w:p>
    <w:p w14:paraId="6A3A8AD9"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62ED84DD" w14:textId="77777777" w:rsidR="00983322" w:rsidRPr="008E1158" w:rsidRDefault="00983322" w:rsidP="008E1158">
      <w:pPr>
        <w:pStyle w:val="Default"/>
        <w:ind w:left="540" w:hanging="540"/>
        <w:rPr>
          <w:rFonts w:ascii="Aptos" w:hAnsi="Aptos"/>
        </w:rPr>
      </w:pPr>
    </w:p>
    <w:p w14:paraId="4D0F10EA"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5608B9CC"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27CCAA51"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71AEABC8" w14:textId="77777777" w:rsidR="00983322" w:rsidRPr="008E1158" w:rsidRDefault="00983322" w:rsidP="008E1158">
      <w:pPr>
        <w:pStyle w:val="Default"/>
        <w:ind w:left="720"/>
        <w:rPr>
          <w:rFonts w:ascii="Aptos" w:hAnsi="Aptos"/>
        </w:rPr>
      </w:pPr>
      <w:r w:rsidRPr="008E1158">
        <w:rPr>
          <w:rFonts w:ascii="Aptos" w:hAnsi="Aptos"/>
        </w:rPr>
        <w:t>Baton Rouge, LA 70802</w:t>
      </w:r>
    </w:p>
    <w:p w14:paraId="55010700" w14:textId="77777777" w:rsidR="00983322" w:rsidRPr="008E1158" w:rsidRDefault="00983322" w:rsidP="008E1158">
      <w:pPr>
        <w:pStyle w:val="Default"/>
        <w:ind w:left="720"/>
        <w:rPr>
          <w:rFonts w:ascii="Aptos" w:hAnsi="Aptos"/>
        </w:rPr>
      </w:pPr>
    </w:p>
    <w:p w14:paraId="237661D8"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0F9462F4" w14:textId="77777777" w:rsidR="00983322" w:rsidRPr="008E1158" w:rsidRDefault="00983322" w:rsidP="008E1158">
      <w:pPr>
        <w:pStyle w:val="Default"/>
        <w:ind w:left="720"/>
        <w:rPr>
          <w:rFonts w:ascii="Aptos" w:hAnsi="Aptos"/>
        </w:rPr>
      </w:pPr>
    </w:p>
    <w:p w14:paraId="4AA4E90E"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338DA3B1" w14:textId="77777777" w:rsidR="00983322" w:rsidRPr="008E1158" w:rsidRDefault="00983322" w:rsidP="008E1158">
      <w:pPr>
        <w:pStyle w:val="Default"/>
        <w:ind w:left="720"/>
        <w:rPr>
          <w:rFonts w:ascii="Aptos" w:hAnsi="Aptos"/>
        </w:rPr>
      </w:pPr>
    </w:p>
    <w:p w14:paraId="5BCD7C77"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52CBFC9" w14:textId="77777777" w:rsidR="00983322" w:rsidRPr="008E1158" w:rsidRDefault="00983322" w:rsidP="008E1158">
      <w:pPr>
        <w:pStyle w:val="Default"/>
        <w:ind w:left="540" w:hanging="540"/>
        <w:rPr>
          <w:rFonts w:ascii="Aptos" w:hAnsi="Aptos"/>
        </w:rPr>
      </w:pPr>
    </w:p>
    <w:p w14:paraId="50C68B10"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BD1C731" w14:textId="77777777" w:rsidR="00983322" w:rsidRPr="008E1158" w:rsidRDefault="00983322" w:rsidP="008E1158">
      <w:pPr>
        <w:pStyle w:val="Default"/>
        <w:ind w:left="540" w:hanging="540"/>
        <w:rPr>
          <w:rFonts w:ascii="Aptos" w:hAnsi="Aptos"/>
        </w:rPr>
      </w:pPr>
    </w:p>
    <w:p w14:paraId="69D38F98" w14:textId="77777777" w:rsidR="00983322" w:rsidRPr="000A5B37" w:rsidRDefault="00983322" w:rsidP="001B14A8">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7438B087"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3DD923FA"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4E460E41"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709DA4AF"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AC3BBF1"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720DFBD1"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1D827704" w14:textId="77777777" w:rsidR="00C9486D" w:rsidRPr="008E1158" w:rsidRDefault="00C9486D" w:rsidP="008E1158">
      <w:pPr>
        <w:spacing w:after="0" w:line="240" w:lineRule="auto"/>
        <w:rPr>
          <w:rFonts w:ascii="Aptos" w:hAnsi="Aptos" w:cs="Times New Roman"/>
          <w:b/>
          <w:color w:val="FF0000"/>
          <w:sz w:val="24"/>
          <w:szCs w:val="24"/>
        </w:rPr>
      </w:pPr>
    </w:p>
    <w:p w14:paraId="311C921F"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301E758C"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1B903DE0" w14:textId="77777777" w:rsidR="00305D3E" w:rsidRPr="008E1158" w:rsidRDefault="00305D3E" w:rsidP="008E1158">
      <w:pPr>
        <w:spacing w:after="0" w:line="240" w:lineRule="auto"/>
        <w:ind w:left="540" w:right="184" w:hanging="540"/>
        <w:rPr>
          <w:rFonts w:ascii="Aptos" w:hAnsi="Aptos" w:cs="Times New Roman"/>
          <w:sz w:val="24"/>
          <w:szCs w:val="24"/>
        </w:rPr>
      </w:pPr>
    </w:p>
    <w:p w14:paraId="07A26ED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7D82742F"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10B01F9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4FB9C3A5"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24936337"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4551F964"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74D944F2"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4E36ED07"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2C2FFBC9"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47DB2A7B"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3DF99011"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2A18BEC8"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25BD9FF"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8C6CF38"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2E089167"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19BEF223"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4D5BFAC3" w14:textId="77777777" w:rsidR="006E09BB" w:rsidRPr="008E1158" w:rsidRDefault="006E09BB" w:rsidP="008E1158">
      <w:pPr>
        <w:widowControl/>
        <w:spacing w:after="0" w:line="240" w:lineRule="auto"/>
        <w:ind w:left="540" w:hanging="540"/>
        <w:rPr>
          <w:rFonts w:ascii="Aptos" w:hAnsi="Aptos" w:cs="Times New Roman"/>
          <w:sz w:val="24"/>
          <w:szCs w:val="24"/>
        </w:rPr>
      </w:pPr>
    </w:p>
    <w:p w14:paraId="5CAFE0B5"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624C5FBC"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2701A34A" w14:textId="77777777" w:rsidR="00B77FC1" w:rsidRPr="008E1158" w:rsidRDefault="00B77FC1" w:rsidP="008E1158">
      <w:pPr>
        <w:widowControl/>
        <w:spacing w:after="0" w:line="240" w:lineRule="auto"/>
        <w:ind w:left="540" w:hanging="540"/>
        <w:rPr>
          <w:rFonts w:ascii="Aptos" w:hAnsi="Aptos" w:cs="Times New Roman"/>
          <w:sz w:val="24"/>
          <w:szCs w:val="24"/>
        </w:rPr>
      </w:pPr>
    </w:p>
    <w:p w14:paraId="04E20842"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E636C3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73A980C" w14:textId="77777777" w:rsidR="00172F15" w:rsidRPr="008E1158" w:rsidRDefault="00172F15" w:rsidP="008E1158">
      <w:pPr>
        <w:widowControl/>
        <w:spacing w:after="0" w:line="240" w:lineRule="auto"/>
        <w:ind w:left="540" w:hanging="540"/>
        <w:rPr>
          <w:rFonts w:ascii="Aptos" w:hAnsi="Aptos" w:cs="Times New Roman"/>
          <w:sz w:val="24"/>
          <w:szCs w:val="24"/>
        </w:rPr>
      </w:pPr>
    </w:p>
    <w:p w14:paraId="1DE7F52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66B3B4B3"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17281C5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78D3B28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C74FA73" w14:textId="77777777" w:rsidR="00172F15" w:rsidRPr="008E1158" w:rsidRDefault="00172F15" w:rsidP="008E1158">
      <w:pPr>
        <w:widowControl/>
        <w:spacing w:after="0" w:line="240" w:lineRule="auto"/>
        <w:ind w:left="540" w:hanging="540"/>
        <w:rPr>
          <w:rFonts w:ascii="Aptos" w:hAnsi="Aptos" w:cs="Times New Roman"/>
          <w:sz w:val="24"/>
          <w:szCs w:val="24"/>
        </w:rPr>
      </w:pPr>
    </w:p>
    <w:p w14:paraId="5EB8EF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77B9DD36" w14:textId="77777777" w:rsidR="00172F15" w:rsidRPr="008E1158" w:rsidRDefault="00172F15" w:rsidP="008E1158">
      <w:pPr>
        <w:widowControl/>
        <w:spacing w:after="0" w:line="240" w:lineRule="auto"/>
        <w:ind w:left="540" w:hanging="540"/>
        <w:rPr>
          <w:rFonts w:ascii="Aptos" w:hAnsi="Aptos" w:cs="Times New Roman"/>
          <w:sz w:val="24"/>
          <w:szCs w:val="24"/>
        </w:rPr>
      </w:pPr>
    </w:p>
    <w:p w14:paraId="30684AD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C0CF001" w14:textId="77777777" w:rsidR="00172F15" w:rsidRPr="008E1158" w:rsidRDefault="00172F15" w:rsidP="008E1158">
      <w:pPr>
        <w:widowControl/>
        <w:spacing w:after="0" w:line="240" w:lineRule="auto"/>
        <w:ind w:left="540" w:hanging="540"/>
        <w:rPr>
          <w:rFonts w:ascii="Aptos" w:hAnsi="Aptos" w:cs="Times New Roman"/>
          <w:sz w:val="24"/>
          <w:szCs w:val="24"/>
        </w:rPr>
      </w:pPr>
    </w:p>
    <w:p w14:paraId="0760298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0F263813" w14:textId="77777777" w:rsidR="00172F15" w:rsidRPr="008E1158" w:rsidRDefault="00172F15" w:rsidP="008E1158">
      <w:pPr>
        <w:widowControl/>
        <w:spacing w:after="0" w:line="240" w:lineRule="auto"/>
        <w:ind w:left="540" w:hanging="540"/>
        <w:rPr>
          <w:rFonts w:ascii="Aptos" w:hAnsi="Aptos" w:cs="Times New Roman"/>
          <w:sz w:val="24"/>
          <w:szCs w:val="24"/>
        </w:rPr>
      </w:pPr>
    </w:p>
    <w:p w14:paraId="4841F96F"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260AEA92"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0BD5B55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20998279"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C2F2F94"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79410F83"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FD111F"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3A86A7E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AE43A5C"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09FB56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09FF5CC2"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2496294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FB9C9D1"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05802A4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20E2FC1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EECC339"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1C0A35E4"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4EC23542"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0B81FF1E"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1524E915"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440E9389"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E3EBE7D"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81ECBCD"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607D643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5799B2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6541B12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4354543"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2AAEE200"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220D87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11E1FF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BBDC19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49B89CCA"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4A63D08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244323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D468FD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5709FA1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4CCE26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3178322"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280E7BC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4EAF659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39DA66EB"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0AAB1D44"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18E6FA6"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05E2B1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27A8E262"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1501A431"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7B04B66D"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ED77080"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A03D6E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0587E9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0DFD2772"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3DF0A12"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5E921D38"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2677CE87"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5D3ADB12"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5F32D10"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4D148B64" w14:textId="77777777" w:rsidR="00305D3E" w:rsidRPr="008E1158" w:rsidRDefault="00305D3E" w:rsidP="008E1158">
      <w:pPr>
        <w:spacing w:after="0" w:line="240" w:lineRule="auto"/>
        <w:rPr>
          <w:rFonts w:ascii="Aptos" w:hAnsi="Aptos" w:cs="Times New Roman"/>
          <w:b/>
          <w:sz w:val="24"/>
          <w:szCs w:val="24"/>
        </w:rPr>
      </w:pPr>
    </w:p>
    <w:p w14:paraId="2834473B"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789D7C58"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4CB83AF9"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52BB37C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7358890A"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68E2F1C"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37B1FCFF"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4243827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32F152DF" w14:textId="77777777" w:rsidR="00305D3E" w:rsidRPr="008E1158" w:rsidRDefault="00305D3E" w:rsidP="008E1158">
      <w:pPr>
        <w:pStyle w:val="ListParagraph"/>
        <w:spacing w:line="240" w:lineRule="auto"/>
        <w:ind w:left="540"/>
        <w:rPr>
          <w:rFonts w:ascii="Aptos" w:hAnsi="Aptos" w:cs="Times New Roman"/>
          <w:sz w:val="24"/>
          <w:szCs w:val="24"/>
        </w:rPr>
      </w:pPr>
    </w:p>
    <w:p w14:paraId="6F04F29A"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BDBE3A0"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2DB83756" w14:textId="77777777" w:rsidR="00305D3E" w:rsidRPr="008E1158" w:rsidRDefault="00305D3E" w:rsidP="008E1158">
      <w:pPr>
        <w:pStyle w:val="ListParagraph"/>
        <w:spacing w:line="240" w:lineRule="auto"/>
        <w:ind w:left="540"/>
        <w:rPr>
          <w:rFonts w:ascii="Aptos" w:hAnsi="Aptos" w:cs="Times New Roman"/>
          <w:sz w:val="24"/>
          <w:szCs w:val="24"/>
        </w:rPr>
      </w:pPr>
    </w:p>
    <w:p w14:paraId="0F2F994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30186474" w14:textId="77777777" w:rsidR="00305D3E" w:rsidRPr="008E1158" w:rsidRDefault="00305D3E" w:rsidP="008E1158">
      <w:pPr>
        <w:pStyle w:val="ListParagraph"/>
        <w:spacing w:line="240" w:lineRule="auto"/>
        <w:ind w:left="540"/>
        <w:rPr>
          <w:rFonts w:ascii="Aptos" w:hAnsi="Aptos" w:cs="Times New Roman"/>
          <w:sz w:val="24"/>
          <w:szCs w:val="24"/>
        </w:rPr>
      </w:pPr>
    </w:p>
    <w:p w14:paraId="32D2954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53B678AC" w14:textId="77777777" w:rsidR="00305D3E" w:rsidRPr="008E1158" w:rsidRDefault="00305D3E" w:rsidP="008E1158">
      <w:pPr>
        <w:pStyle w:val="ListParagraph"/>
        <w:spacing w:line="240" w:lineRule="auto"/>
        <w:ind w:left="540"/>
        <w:rPr>
          <w:rFonts w:ascii="Aptos" w:hAnsi="Aptos" w:cs="Times New Roman"/>
          <w:sz w:val="24"/>
          <w:szCs w:val="24"/>
        </w:rPr>
      </w:pPr>
    </w:p>
    <w:p w14:paraId="1A404630"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2ED161E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31A592D1" w14:textId="77777777" w:rsidR="00305D3E" w:rsidRPr="008E1158" w:rsidRDefault="00305D3E" w:rsidP="008E1158">
      <w:pPr>
        <w:pStyle w:val="ListParagraph"/>
        <w:spacing w:line="240" w:lineRule="auto"/>
        <w:ind w:left="540"/>
        <w:rPr>
          <w:rFonts w:ascii="Aptos" w:hAnsi="Aptos" w:cs="Times New Roman"/>
          <w:sz w:val="24"/>
          <w:szCs w:val="24"/>
        </w:rPr>
      </w:pPr>
    </w:p>
    <w:p w14:paraId="37FE22BC"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B8752BA"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017D678A"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42F9D4ED"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056A5FFE"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5CF154AF"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14AAD5E"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8E9C94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5BDBE310"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1DA2CC1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097C115B"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77B28DB9" w14:textId="77777777" w:rsidR="00305D3E" w:rsidRPr="008E1158" w:rsidRDefault="00305D3E" w:rsidP="008E1158">
      <w:pPr>
        <w:pStyle w:val="ListParagraph"/>
        <w:spacing w:after="0" w:line="240" w:lineRule="auto"/>
        <w:ind w:left="540"/>
        <w:rPr>
          <w:rFonts w:ascii="Aptos" w:hAnsi="Aptos" w:cs="Times New Roman"/>
          <w:sz w:val="24"/>
          <w:szCs w:val="24"/>
        </w:rPr>
      </w:pPr>
    </w:p>
    <w:p w14:paraId="17F3DEDB"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01B939B9" w14:textId="57F49E71"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date of </w:t>
      </w:r>
      <w:r w:rsidR="009A722D" w:rsidRPr="008E1158">
        <w:rPr>
          <w:rFonts w:ascii="Aptos" w:hAnsi="Aptos" w:cs="Times New Roman"/>
          <w:sz w:val="24"/>
          <w:szCs w:val="24"/>
        </w:rPr>
        <w:t>award and</w:t>
      </w:r>
      <w:r w:rsidRPr="008E1158">
        <w:rPr>
          <w:rFonts w:ascii="Aptos" w:hAnsi="Aptos" w:cs="Times New Roman"/>
          <w:sz w:val="24"/>
          <w:szCs w:val="24"/>
        </w:rPr>
        <w:t xml:space="preserve"> ending June 30, </w:t>
      </w:r>
      <w:r w:rsidR="001F75A0">
        <w:rPr>
          <w:rFonts w:ascii="Aptos" w:hAnsi="Aptos" w:cs="Times New Roman"/>
          <w:sz w:val="24"/>
          <w:szCs w:val="24"/>
        </w:rPr>
        <w:t>2027</w:t>
      </w:r>
      <w:r w:rsidRPr="008E1158">
        <w:rPr>
          <w:rFonts w:ascii="Aptos" w:hAnsi="Aptos" w:cs="Times New Roman"/>
          <w:sz w:val="24"/>
          <w:szCs w:val="24"/>
        </w:rPr>
        <w:t>.</w:t>
      </w:r>
    </w:p>
    <w:p w14:paraId="57B4AAFF" w14:textId="77777777" w:rsidR="005D0837" w:rsidRDefault="005D0837" w:rsidP="008E1158">
      <w:pPr>
        <w:pStyle w:val="ListParagraph"/>
        <w:spacing w:after="0" w:line="240" w:lineRule="auto"/>
        <w:ind w:left="450"/>
        <w:rPr>
          <w:rFonts w:ascii="Aptos" w:hAnsi="Aptos" w:cs="Times New Roman"/>
          <w:sz w:val="24"/>
          <w:szCs w:val="24"/>
        </w:rPr>
      </w:pPr>
    </w:p>
    <w:p w14:paraId="0442C00C" w14:textId="77777777" w:rsidR="005D0837" w:rsidRPr="008E1158" w:rsidRDefault="005D0837" w:rsidP="005D0837">
      <w:pPr>
        <w:pStyle w:val="Style1"/>
        <w:ind w:left="450"/>
        <w:jc w:val="left"/>
        <w:rPr>
          <w:rFonts w:ascii="Aptos" w:hAnsi="Aptos" w:cs="Times New Roman"/>
        </w:rPr>
      </w:pPr>
      <w:r w:rsidRPr="008E1158">
        <w:rPr>
          <w:rFonts w:ascii="Aptos" w:hAnsi="Aptos" w:cs="Times New Roman"/>
        </w:rPr>
        <w:t>Renewal Option:</w:t>
      </w:r>
    </w:p>
    <w:p w14:paraId="0FCE46CF" w14:textId="77777777" w:rsidR="005D0837" w:rsidRPr="008E1158" w:rsidRDefault="005D0837" w:rsidP="005D0837">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9E83098" w14:textId="77777777" w:rsidR="00305D3E" w:rsidRPr="008E1158" w:rsidRDefault="00305D3E" w:rsidP="008E1158">
      <w:pPr>
        <w:pStyle w:val="ListParagraph"/>
        <w:spacing w:after="0" w:line="240" w:lineRule="auto"/>
        <w:ind w:left="0"/>
        <w:rPr>
          <w:rFonts w:ascii="Aptos" w:hAnsi="Aptos" w:cs="Times New Roman"/>
          <w:sz w:val="24"/>
          <w:szCs w:val="24"/>
        </w:rPr>
      </w:pPr>
    </w:p>
    <w:p w14:paraId="1B9D0E8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73429985"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5D086CAA" w14:textId="77777777" w:rsidR="00483E2D" w:rsidRPr="008E1158" w:rsidRDefault="00483E2D" w:rsidP="008E1158">
      <w:pPr>
        <w:pStyle w:val="ListParagraph"/>
        <w:spacing w:after="0" w:line="240" w:lineRule="auto"/>
        <w:ind w:left="0"/>
        <w:rPr>
          <w:rFonts w:ascii="Aptos" w:hAnsi="Aptos" w:cs="Times New Roman"/>
          <w:sz w:val="24"/>
          <w:szCs w:val="24"/>
        </w:rPr>
      </w:pPr>
    </w:p>
    <w:p w14:paraId="5F57FB22" w14:textId="77777777" w:rsidR="00305D3E" w:rsidRPr="008E1158" w:rsidRDefault="00305D3E" w:rsidP="008E1158">
      <w:pPr>
        <w:pStyle w:val="ListParagraph"/>
        <w:spacing w:after="0" w:line="240" w:lineRule="auto"/>
        <w:rPr>
          <w:rFonts w:ascii="Aptos" w:hAnsi="Aptos" w:cs="Times New Roman"/>
          <w:sz w:val="24"/>
          <w:szCs w:val="24"/>
        </w:rPr>
      </w:pPr>
    </w:p>
    <w:p w14:paraId="4D4A3A2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33A57269" w14:textId="77777777" w:rsidR="00305D3E"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3D1C5574" w14:textId="77777777" w:rsidR="00D73900" w:rsidRDefault="00D73900" w:rsidP="008E1158">
      <w:pPr>
        <w:spacing w:after="0" w:line="240" w:lineRule="auto"/>
        <w:ind w:left="450"/>
        <w:contextualSpacing/>
        <w:rPr>
          <w:rFonts w:ascii="Aptos" w:hAnsi="Aptos" w:cs="Times New Roman"/>
          <w:sz w:val="24"/>
          <w:szCs w:val="24"/>
        </w:rPr>
      </w:pPr>
    </w:p>
    <w:p w14:paraId="433CAC15" w14:textId="069A63F2" w:rsidR="00D73900" w:rsidRPr="00D73900" w:rsidRDefault="00D73900" w:rsidP="00D73900">
      <w:pPr>
        <w:pStyle w:val="Style1"/>
        <w:ind w:left="450"/>
        <w:jc w:val="left"/>
        <w:rPr>
          <w:rFonts w:ascii="Aptos" w:hAnsi="Aptos" w:cs="Times New Roman"/>
        </w:rPr>
      </w:pPr>
      <w:r w:rsidRPr="00D73900">
        <w:rPr>
          <w:rFonts w:ascii="Aptos" w:hAnsi="Aptos" w:cs="Times New Roman"/>
        </w:rPr>
        <w:t>Blanket Order Delivery</w:t>
      </w:r>
      <w:r>
        <w:rPr>
          <w:rFonts w:ascii="Aptos" w:hAnsi="Aptos" w:cs="Times New Roman"/>
        </w:rPr>
        <w:t>:</w:t>
      </w:r>
    </w:p>
    <w:p w14:paraId="09A2831D" w14:textId="77777777" w:rsidR="00D73900" w:rsidRPr="00D73900" w:rsidRDefault="00D73900" w:rsidP="00D73900">
      <w:pPr>
        <w:spacing w:after="0" w:line="240" w:lineRule="auto"/>
        <w:ind w:left="450"/>
        <w:contextualSpacing/>
        <w:rPr>
          <w:rFonts w:ascii="Aptos" w:hAnsi="Aptos" w:cs="Times New Roman"/>
          <w:sz w:val="24"/>
          <w:szCs w:val="24"/>
        </w:rPr>
      </w:pPr>
      <w:r w:rsidRPr="00D73900">
        <w:rPr>
          <w:rFonts w:ascii="Aptos"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413D8E62" w14:textId="77777777" w:rsidR="00D73900" w:rsidRPr="008E1158" w:rsidRDefault="00D73900" w:rsidP="008E1158">
      <w:pPr>
        <w:spacing w:after="0" w:line="240" w:lineRule="auto"/>
        <w:ind w:left="450"/>
        <w:contextualSpacing/>
        <w:rPr>
          <w:rFonts w:ascii="Aptos" w:hAnsi="Aptos" w:cs="Times New Roman"/>
          <w:sz w:val="24"/>
          <w:szCs w:val="24"/>
        </w:rPr>
      </w:pPr>
    </w:p>
    <w:p w14:paraId="6D22FF3B" w14:textId="77777777" w:rsidR="00305D3E" w:rsidRPr="008E1158" w:rsidRDefault="00305D3E" w:rsidP="008E1158">
      <w:pPr>
        <w:spacing w:after="0" w:line="240" w:lineRule="auto"/>
        <w:ind w:left="720"/>
        <w:contextualSpacing/>
        <w:rPr>
          <w:rFonts w:ascii="Aptos" w:hAnsi="Aptos" w:cs="Times New Roman"/>
          <w:sz w:val="24"/>
          <w:szCs w:val="24"/>
        </w:rPr>
      </w:pPr>
    </w:p>
    <w:p w14:paraId="72A67982"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779072D3"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20C91B3D" w14:textId="77777777" w:rsidR="00D73900" w:rsidRDefault="00D73900" w:rsidP="008E1158">
      <w:pPr>
        <w:widowControl/>
        <w:spacing w:after="0" w:line="240" w:lineRule="auto"/>
        <w:ind w:left="450"/>
        <w:contextualSpacing/>
        <w:rPr>
          <w:rFonts w:ascii="Aptos" w:eastAsia="Times New Roman" w:hAnsi="Aptos" w:cs="Times New Roman"/>
          <w:sz w:val="24"/>
          <w:szCs w:val="24"/>
        </w:rPr>
      </w:pPr>
    </w:p>
    <w:p w14:paraId="35E19A35" w14:textId="0AC09456" w:rsidR="00D73900" w:rsidRPr="00D73900" w:rsidRDefault="00D73900" w:rsidP="00D73900">
      <w:pPr>
        <w:pStyle w:val="Style1"/>
        <w:ind w:left="450"/>
        <w:jc w:val="left"/>
        <w:rPr>
          <w:rFonts w:ascii="Aptos" w:eastAsia="Times New Roman" w:hAnsi="Aptos" w:cs="Times New Roman"/>
        </w:rPr>
      </w:pPr>
      <w:r w:rsidRPr="00D73900">
        <w:rPr>
          <w:rFonts w:ascii="Aptos" w:eastAsia="Times New Roman" w:hAnsi="Aptos" w:cs="Times New Roman"/>
        </w:rPr>
        <w:t>New FY Delivery:</w:t>
      </w:r>
    </w:p>
    <w:p w14:paraId="2AE5C377" w14:textId="71F090C7" w:rsidR="00D73900" w:rsidRPr="00D73900" w:rsidRDefault="00D73900" w:rsidP="00D73900">
      <w:pPr>
        <w:widowControl/>
        <w:spacing w:after="0" w:line="240" w:lineRule="auto"/>
        <w:ind w:left="450"/>
        <w:contextualSpacing/>
        <w:rPr>
          <w:rFonts w:ascii="Aptos" w:eastAsia="Times New Roman" w:hAnsi="Aptos" w:cs="Times New Roman"/>
          <w:sz w:val="24"/>
          <w:szCs w:val="24"/>
        </w:rPr>
      </w:pPr>
      <w:r w:rsidRPr="00D73900">
        <w:rPr>
          <w:rFonts w:ascii="Aptos" w:eastAsia="Times New Roman" w:hAnsi="Aptos" w:cs="Times New Roman"/>
          <w:sz w:val="24"/>
          <w:szCs w:val="24"/>
        </w:rPr>
        <w:t>Any orders resulting from this solicitation will be paid with next fiscal year funds, if appropriated by the Legislature.  Delivery cannot be made prior to July 1</w:t>
      </w:r>
      <w:r>
        <w:rPr>
          <w:rFonts w:ascii="Aptos" w:eastAsia="Times New Roman" w:hAnsi="Aptos" w:cs="Times New Roman"/>
          <w:sz w:val="24"/>
          <w:szCs w:val="24"/>
        </w:rPr>
        <w:t xml:space="preserve"> 2026</w:t>
      </w:r>
      <w:r w:rsidRPr="00D73900">
        <w:rPr>
          <w:rFonts w:ascii="Aptos" w:eastAsia="Times New Roman" w:hAnsi="Aptos" w:cs="Times New Roman"/>
          <w:sz w:val="24"/>
          <w:szCs w:val="24"/>
        </w:rPr>
        <w:t>, and your bid prices must be firm for acceptance and delivery accordingly.</w:t>
      </w:r>
    </w:p>
    <w:p w14:paraId="0B6EF16B" w14:textId="77777777" w:rsidR="00D73900" w:rsidRPr="008E1158" w:rsidRDefault="00D73900" w:rsidP="008E1158">
      <w:pPr>
        <w:widowControl/>
        <w:spacing w:after="0" w:line="240" w:lineRule="auto"/>
        <w:ind w:left="450"/>
        <w:contextualSpacing/>
        <w:rPr>
          <w:rFonts w:ascii="Aptos" w:eastAsia="Times New Roman" w:hAnsi="Aptos" w:cs="Times New Roman"/>
          <w:sz w:val="24"/>
          <w:szCs w:val="24"/>
        </w:rPr>
      </w:pPr>
    </w:p>
    <w:p w14:paraId="7B91F991" w14:textId="77777777" w:rsidR="008E1158" w:rsidRDefault="008E1158" w:rsidP="008E1158">
      <w:pPr>
        <w:spacing w:line="240" w:lineRule="auto"/>
        <w:ind w:left="-144"/>
        <w:rPr>
          <w:rFonts w:ascii="Aptos" w:hAnsi="Aptos" w:cs="Times New Roman"/>
          <w:sz w:val="24"/>
          <w:szCs w:val="24"/>
        </w:rPr>
      </w:pPr>
    </w:p>
    <w:p w14:paraId="2A2025B1"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2E52AE13" w14:textId="29654D48"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684834">
        <w:rPr>
          <w:rFonts w:ascii="Aptos" w:hAnsi="Aptos" w:cs="Times New Roman"/>
          <w:sz w:val="24"/>
          <w:szCs w:val="24"/>
        </w:rPr>
        <w:t>Lynette Weems</w:t>
      </w:r>
      <w:r w:rsidRPr="008E1158">
        <w:rPr>
          <w:rFonts w:ascii="Aptos" w:hAnsi="Aptos" w:cs="Times New Roman"/>
          <w:sz w:val="24"/>
          <w:szCs w:val="24"/>
        </w:rPr>
        <w:t>, phone: 225-342-</w:t>
      </w:r>
      <w:r w:rsidR="00684834">
        <w:rPr>
          <w:rFonts w:ascii="Aptos" w:hAnsi="Aptos" w:cs="Times New Roman"/>
          <w:sz w:val="24"/>
          <w:szCs w:val="24"/>
        </w:rPr>
        <w:t>5533</w:t>
      </w:r>
      <w:r w:rsidRPr="008E1158">
        <w:rPr>
          <w:rFonts w:ascii="Aptos" w:hAnsi="Aptos" w:cs="Times New Roman"/>
          <w:sz w:val="24"/>
          <w:szCs w:val="24"/>
        </w:rPr>
        <w:t xml:space="preserve">, email:  </w:t>
      </w:r>
      <w:r w:rsidR="00684834">
        <w:rPr>
          <w:rFonts w:ascii="Aptos" w:hAnsi="Aptos" w:cs="Times New Roman"/>
          <w:sz w:val="24"/>
          <w:szCs w:val="24"/>
        </w:rPr>
        <w:t>Lynette.Weems2@</w:t>
      </w:r>
      <w:r w:rsidRPr="008E1158">
        <w:rPr>
          <w:rFonts w:ascii="Aptos" w:hAnsi="Aptos" w:cs="Times New Roman"/>
          <w:sz w:val="24"/>
          <w:szCs w:val="24"/>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EE58" w14:textId="77777777" w:rsidR="00CE11AC" w:rsidRDefault="00CE11AC">
      <w:pPr>
        <w:spacing w:after="0" w:line="240" w:lineRule="auto"/>
      </w:pPr>
      <w:r>
        <w:separator/>
      </w:r>
    </w:p>
  </w:endnote>
  <w:endnote w:type="continuationSeparator" w:id="0">
    <w:p w14:paraId="691D13E7" w14:textId="77777777" w:rsidR="00CE11AC" w:rsidRDefault="00CE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804984"/>
      <w:docPartObj>
        <w:docPartGallery w:val="Page Numbers (Bottom of Page)"/>
        <w:docPartUnique/>
      </w:docPartObj>
    </w:sdtPr>
    <w:sdtEndPr/>
    <w:sdtContent>
      <w:sdt>
        <w:sdtPr>
          <w:id w:val="1728636285"/>
          <w:docPartObj>
            <w:docPartGallery w:val="Page Numbers (Top of Page)"/>
            <w:docPartUnique/>
          </w:docPartObj>
        </w:sdtPr>
        <w:sdtEndPr/>
        <w:sdtContent>
          <w:p w14:paraId="7E3C0D93" w14:textId="31EF83E0" w:rsidR="00684834" w:rsidRDefault="006848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3AC70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7E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D066" w14:textId="77777777" w:rsidR="00CE11AC" w:rsidRDefault="00CE11AC">
      <w:pPr>
        <w:spacing w:after="0" w:line="240" w:lineRule="auto"/>
      </w:pPr>
      <w:r>
        <w:separator/>
      </w:r>
    </w:p>
  </w:footnote>
  <w:footnote w:type="continuationSeparator" w:id="0">
    <w:p w14:paraId="519E4C58" w14:textId="77777777" w:rsidR="00CE11AC" w:rsidRDefault="00CE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F05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6E3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C79C1F2" w14:textId="77777777" w:rsidR="00CA73D6" w:rsidRPr="001856F5" w:rsidRDefault="00CA73D6" w:rsidP="009354EB">
    <w:pPr>
      <w:pStyle w:val="Header"/>
      <w:rPr>
        <w:rFonts w:ascii="Times New Roman" w:hAnsi="Times New Roman" w:cs="Times New Roman"/>
        <w:sz w:val="24"/>
        <w:szCs w:val="24"/>
      </w:rPr>
    </w:pPr>
  </w:p>
  <w:p w14:paraId="66124C0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97858506">
    <w:abstractNumId w:val="34"/>
  </w:num>
  <w:num w:numId="43" w16cid:durableId="3777102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AC"/>
    <w:rsid w:val="00023A76"/>
    <w:rsid w:val="00031063"/>
    <w:rsid w:val="000337DE"/>
    <w:rsid w:val="00040151"/>
    <w:rsid w:val="000443A6"/>
    <w:rsid w:val="000453BD"/>
    <w:rsid w:val="00054308"/>
    <w:rsid w:val="000569EF"/>
    <w:rsid w:val="00062E8C"/>
    <w:rsid w:val="0007126A"/>
    <w:rsid w:val="00074AD2"/>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14A8"/>
    <w:rsid w:val="001B539A"/>
    <w:rsid w:val="001B5FA5"/>
    <w:rsid w:val="001C33EF"/>
    <w:rsid w:val="001C494C"/>
    <w:rsid w:val="001D5A1F"/>
    <w:rsid w:val="001E0177"/>
    <w:rsid w:val="001E7977"/>
    <w:rsid w:val="001F2213"/>
    <w:rsid w:val="001F75A0"/>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141C9"/>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0837"/>
    <w:rsid w:val="005D34FB"/>
    <w:rsid w:val="005F0F0A"/>
    <w:rsid w:val="005F71DC"/>
    <w:rsid w:val="006134BF"/>
    <w:rsid w:val="00620014"/>
    <w:rsid w:val="00626CFB"/>
    <w:rsid w:val="00655CBB"/>
    <w:rsid w:val="00664665"/>
    <w:rsid w:val="0067067C"/>
    <w:rsid w:val="0067115B"/>
    <w:rsid w:val="00671850"/>
    <w:rsid w:val="00676159"/>
    <w:rsid w:val="00684834"/>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5588D"/>
    <w:rsid w:val="00781D34"/>
    <w:rsid w:val="007943D3"/>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A722D"/>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C19C6"/>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87330"/>
    <w:rsid w:val="00C917BF"/>
    <w:rsid w:val="00C91D5B"/>
    <w:rsid w:val="00C9486D"/>
    <w:rsid w:val="00C9736A"/>
    <w:rsid w:val="00CA401E"/>
    <w:rsid w:val="00CA73D6"/>
    <w:rsid w:val="00CB16E8"/>
    <w:rsid w:val="00CB2D01"/>
    <w:rsid w:val="00CC7990"/>
    <w:rsid w:val="00CD3785"/>
    <w:rsid w:val="00CE01CD"/>
    <w:rsid w:val="00CE11AC"/>
    <w:rsid w:val="00CE250E"/>
    <w:rsid w:val="00CF5516"/>
    <w:rsid w:val="00D1394C"/>
    <w:rsid w:val="00D16F0E"/>
    <w:rsid w:val="00D25671"/>
    <w:rsid w:val="00D25E9B"/>
    <w:rsid w:val="00D46160"/>
    <w:rsid w:val="00D51AC8"/>
    <w:rsid w:val="00D52475"/>
    <w:rsid w:val="00D528FD"/>
    <w:rsid w:val="00D549B0"/>
    <w:rsid w:val="00D5611B"/>
    <w:rsid w:val="00D65D5E"/>
    <w:rsid w:val="00D73900"/>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25006"/>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7E95"/>
  <w15:chartTrackingRefBased/>
  <w15:docId w15:val="{27A475F4-709D-4725-B792-3DDDD655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13</TotalTime>
  <Pages>7</Pages>
  <Words>2520</Words>
  <Characters>14041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8</cp:revision>
  <cp:lastPrinted>2022-05-19T21:13:00Z</cp:lastPrinted>
  <dcterms:created xsi:type="dcterms:W3CDTF">2026-06-17T20:09:00Z</dcterms:created>
  <dcterms:modified xsi:type="dcterms:W3CDTF">2026-06-24T18:19:00Z</dcterms:modified>
</cp:coreProperties>
</file>