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6A9E" w14:textId="77777777" w:rsidR="004D339E" w:rsidRPr="00701DA0" w:rsidRDefault="004D339E" w:rsidP="004D339E">
      <w:pPr>
        <w:spacing w:after="0"/>
        <w:jc w:val="center"/>
        <w:rPr>
          <w:rFonts w:ascii="Arial" w:hAnsi="Arial" w:cs="Arial"/>
          <w:b/>
          <w:bCs/>
          <w:u w:val="single"/>
        </w:rPr>
      </w:pPr>
      <w:r w:rsidRPr="00701DA0">
        <w:rPr>
          <w:rFonts w:ascii="Arial" w:hAnsi="Arial" w:cs="Arial"/>
          <w:b/>
          <w:highlight w:val="yellow"/>
          <w:u w:val="single"/>
          <w:lang w:val="en-CA"/>
        </w:rPr>
        <w:fldChar w:fldCharType="begin"/>
      </w:r>
      <w:r w:rsidRPr="00701DA0">
        <w:rPr>
          <w:rFonts w:ascii="Arial" w:hAnsi="Arial" w:cs="Arial"/>
          <w:b/>
          <w:highlight w:val="yellow"/>
          <w:u w:val="single"/>
          <w:lang w:val="en-CA"/>
        </w:rPr>
        <w:instrText xml:space="preserve"> SEQ CHAPTER \h \r 1</w:instrText>
      </w:r>
      <w:r w:rsidRPr="00701DA0">
        <w:rPr>
          <w:rFonts w:ascii="Arial" w:hAnsi="Arial" w:cs="Arial"/>
          <w:b/>
          <w:highlight w:val="yellow"/>
          <w:u w:val="single"/>
          <w:lang w:val="en-CA"/>
        </w:rPr>
        <w:fldChar w:fldCharType="end"/>
      </w:r>
      <w:r w:rsidRPr="00701DA0">
        <w:rPr>
          <w:rFonts w:ascii="Arial" w:hAnsi="Arial" w:cs="Arial"/>
          <w:b/>
          <w:u w:val="single"/>
          <w:lang w:val="en-CA"/>
        </w:rPr>
        <w:t>North Georgia EMC</w:t>
      </w:r>
    </w:p>
    <w:p w14:paraId="558B0052" w14:textId="2EF2794D" w:rsidR="004D339E" w:rsidRPr="00701DA0" w:rsidRDefault="004D339E" w:rsidP="004D339E">
      <w:pPr>
        <w:spacing w:after="0"/>
        <w:jc w:val="center"/>
        <w:rPr>
          <w:rFonts w:ascii="Arial" w:hAnsi="Arial" w:cs="Arial"/>
        </w:rPr>
      </w:pPr>
      <w:r w:rsidRPr="00701DA0">
        <w:rPr>
          <w:rFonts w:ascii="Arial" w:hAnsi="Arial" w:cs="Arial"/>
          <w:b/>
          <w:bCs/>
          <w:u w:val="single"/>
        </w:rPr>
        <w:t>REQUEST FOR PROPOSALS</w:t>
      </w:r>
      <w:r w:rsidR="006F44E1">
        <w:rPr>
          <w:rFonts w:ascii="Arial" w:hAnsi="Arial" w:cs="Arial"/>
          <w:b/>
          <w:bCs/>
          <w:u w:val="single"/>
        </w:rPr>
        <w:t xml:space="preserve"> NOTICE</w:t>
      </w:r>
    </w:p>
    <w:p w14:paraId="50982A39" w14:textId="3A192D75" w:rsidR="004D339E" w:rsidRPr="0061690C" w:rsidRDefault="0061690C" w:rsidP="0061690C">
      <w:pPr>
        <w:spacing w:after="0"/>
        <w:jc w:val="center"/>
        <w:rPr>
          <w:rFonts w:ascii="Arial" w:hAnsi="Arial" w:cs="Arial"/>
          <w:b/>
          <w:bCs/>
        </w:rPr>
      </w:pPr>
      <w:r w:rsidRPr="0061690C">
        <w:rPr>
          <w:rFonts w:ascii="Arial" w:hAnsi="Arial" w:cs="Arial"/>
          <w:b/>
          <w:bCs/>
        </w:rPr>
        <w:t xml:space="preserve">For </w:t>
      </w:r>
      <w:r w:rsidR="004D339E" w:rsidRPr="0061690C">
        <w:rPr>
          <w:rFonts w:ascii="Arial" w:hAnsi="Arial" w:cs="Arial"/>
          <w:b/>
          <w:bCs/>
        </w:rPr>
        <w:t>Energy Tax Credit Assistance Services</w:t>
      </w:r>
    </w:p>
    <w:p w14:paraId="78989DC7" w14:textId="60B4A53D" w:rsidR="004D339E" w:rsidRPr="00701DA0" w:rsidRDefault="004D339E" w:rsidP="004D339E">
      <w:pPr>
        <w:spacing w:after="0"/>
        <w:rPr>
          <w:rFonts w:ascii="Arial" w:hAnsi="Arial" w:cs="Arial"/>
          <w:b/>
        </w:rPr>
      </w:pPr>
      <w:r w:rsidRPr="0061690C">
        <w:rPr>
          <w:rFonts w:ascii="Arial" w:hAnsi="Arial" w:cs="Arial"/>
        </w:rPr>
        <w:t>Date:</w:t>
      </w:r>
      <w:r w:rsidRPr="0061690C">
        <w:rPr>
          <w:rFonts w:ascii="Arial" w:hAnsi="Arial" w:cs="Arial"/>
        </w:rPr>
        <w:tab/>
      </w:r>
      <w:r w:rsidR="006F44E1" w:rsidRPr="0061690C">
        <w:rPr>
          <w:rFonts w:ascii="Arial" w:hAnsi="Arial" w:cs="Arial"/>
          <w:b/>
        </w:rPr>
        <w:t>May 20, 2026</w:t>
      </w:r>
    </w:p>
    <w:p w14:paraId="11E9C9AA" w14:textId="77777777" w:rsidR="004D339E" w:rsidRPr="00701DA0" w:rsidRDefault="004D339E" w:rsidP="004D339E">
      <w:pPr>
        <w:spacing w:after="0"/>
        <w:rPr>
          <w:rFonts w:ascii="Arial" w:hAnsi="Arial" w:cs="Arial"/>
        </w:rPr>
      </w:pPr>
    </w:p>
    <w:p w14:paraId="50EA47AA" w14:textId="77777777" w:rsidR="004D339E" w:rsidRPr="00701DA0" w:rsidRDefault="004D339E" w:rsidP="004D339E">
      <w:pPr>
        <w:spacing w:after="0"/>
        <w:rPr>
          <w:rFonts w:ascii="Arial" w:hAnsi="Arial" w:cs="Arial"/>
          <w:color w:val="000000"/>
        </w:rPr>
      </w:pPr>
      <w:r w:rsidRPr="00701DA0">
        <w:rPr>
          <w:rFonts w:ascii="Arial" w:hAnsi="Arial" w:cs="Arial"/>
        </w:rPr>
        <w:t xml:space="preserve">Proposals are requested from professional tax advisers with a strong record in successfully assisting local governments and other entities with the implementation of projects involving IRS Energy Tax Credits and federal funds, including Appalachian Regional Commission funds.  Responding firms should have the experience and capabilities necessary to ensure that energy tax credits pledged as federal cost share are properly substantiated, legally eligible, timely realized, and defensible in the event of IRS review or audit.  Plans are to contract within a year from the date of this notice, with a reputable consulting firm for advisement on Federally Funded Projects related to battery energy storage system development projects.  </w:t>
      </w:r>
    </w:p>
    <w:p w14:paraId="46CC147B" w14:textId="77777777" w:rsidR="004D339E" w:rsidRDefault="004D339E" w:rsidP="004D339E">
      <w:pPr>
        <w:spacing w:after="0"/>
        <w:ind w:right="-450"/>
        <w:rPr>
          <w:rFonts w:ascii="Arial" w:hAnsi="Arial" w:cs="Arial"/>
        </w:rPr>
      </w:pPr>
    </w:p>
    <w:p w14:paraId="1E3A96B7" w14:textId="77777777" w:rsidR="004D339E" w:rsidRPr="00701DA0" w:rsidRDefault="004D339E" w:rsidP="004D339E">
      <w:pPr>
        <w:spacing w:after="0"/>
        <w:ind w:right="-450"/>
        <w:rPr>
          <w:rFonts w:ascii="Arial" w:hAnsi="Arial" w:cs="Arial"/>
        </w:rPr>
      </w:pPr>
      <w:r w:rsidRPr="00701DA0">
        <w:rPr>
          <w:rFonts w:ascii="Arial" w:hAnsi="Arial" w:cs="Arial"/>
        </w:rPr>
        <w:t xml:space="preserve">Information </w:t>
      </w:r>
      <w:r>
        <w:rPr>
          <w:rFonts w:ascii="Arial" w:hAnsi="Arial" w:cs="Arial"/>
        </w:rPr>
        <w:t>that</w:t>
      </w:r>
      <w:r w:rsidRPr="00701DA0">
        <w:rPr>
          <w:rFonts w:ascii="Arial" w:hAnsi="Arial" w:cs="Arial"/>
        </w:rPr>
        <w:t xml:space="preserve"> should be submitted for our evaluation is as follows:</w:t>
      </w:r>
    </w:p>
    <w:p w14:paraId="48B4B0C3" w14:textId="77777777" w:rsidR="004D339E" w:rsidRPr="0025497F" w:rsidRDefault="004D339E" w:rsidP="004D339E">
      <w:pPr>
        <w:spacing w:after="0"/>
        <w:ind w:left="720"/>
        <w:rPr>
          <w:rFonts w:ascii="Arial" w:hAnsi="Arial" w:cs="Arial"/>
        </w:rPr>
      </w:pPr>
      <w:r w:rsidRPr="0025497F">
        <w:rPr>
          <w:rFonts w:ascii="Arial" w:hAnsi="Arial" w:cs="Arial"/>
        </w:rPr>
        <w:t>1. Firm Overview and Relevant Experience</w:t>
      </w:r>
    </w:p>
    <w:p w14:paraId="56EE1137" w14:textId="77777777" w:rsidR="004D339E" w:rsidRPr="0025497F" w:rsidRDefault="004D339E" w:rsidP="004D339E">
      <w:pPr>
        <w:spacing w:after="0"/>
        <w:ind w:left="720"/>
        <w:rPr>
          <w:rFonts w:ascii="Arial" w:hAnsi="Arial" w:cs="Arial"/>
        </w:rPr>
      </w:pPr>
      <w:r w:rsidRPr="0025497F">
        <w:rPr>
          <w:rFonts w:ascii="Arial" w:hAnsi="Arial" w:cs="Arial"/>
        </w:rPr>
        <w:t>2. Relevant Project Experience</w:t>
      </w:r>
    </w:p>
    <w:p w14:paraId="061745CC" w14:textId="77777777" w:rsidR="004D339E" w:rsidRPr="0025497F" w:rsidRDefault="004D339E" w:rsidP="004D339E">
      <w:pPr>
        <w:spacing w:after="0"/>
        <w:ind w:left="720"/>
        <w:rPr>
          <w:rFonts w:ascii="Arial" w:hAnsi="Arial" w:cs="Arial"/>
        </w:rPr>
      </w:pPr>
      <w:r w:rsidRPr="0025497F">
        <w:rPr>
          <w:rFonts w:ascii="Arial" w:hAnsi="Arial" w:cs="Arial"/>
        </w:rPr>
        <w:t>3. Key Personnel and Project Team</w:t>
      </w:r>
    </w:p>
    <w:p w14:paraId="45DD5C48" w14:textId="77777777" w:rsidR="004D339E" w:rsidRPr="0025497F" w:rsidRDefault="004D339E" w:rsidP="004D339E">
      <w:pPr>
        <w:spacing w:after="0"/>
        <w:ind w:left="720"/>
        <w:rPr>
          <w:rFonts w:ascii="Arial" w:hAnsi="Arial" w:cs="Arial"/>
        </w:rPr>
      </w:pPr>
      <w:r w:rsidRPr="0025497F">
        <w:rPr>
          <w:rFonts w:ascii="Arial" w:hAnsi="Arial" w:cs="Arial"/>
        </w:rPr>
        <w:t>4. Technical Approach and Project Execution</w:t>
      </w:r>
    </w:p>
    <w:p w14:paraId="582A0056" w14:textId="77777777" w:rsidR="004D339E" w:rsidRPr="0025497F" w:rsidRDefault="004D339E" w:rsidP="004D339E">
      <w:pPr>
        <w:spacing w:after="0"/>
        <w:ind w:left="720"/>
        <w:rPr>
          <w:rFonts w:ascii="Arial" w:hAnsi="Arial" w:cs="Arial"/>
        </w:rPr>
      </w:pPr>
      <w:r w:rsidRPr="0025497F">
        <w:rPr>
          <w:rFonts w:ascii="Arial" w:hAnsi="Arial" w:cs="Arial"/>
        </w:rPr>
        <w:t>5. Risk Identification and Mitigation</w:t>
      </w:r>
    </w:p>
    <w:p w14:paraId="5E5BB656" w14:textId="77777777" w:rsidR="004D339E" w:rsidRPr="0025497F" w:rsidRDefault="004D339E" w:rsidP="004D339E">
      <w:pPr>
        <w:spacing w:after="0"/>
        <w:ind w:left="720"/>
        <w:rPr>
          <w:rFonts w:ascii="Arial" w:hAnsi="Arial" w:cs="Arial"/>
        </w:rPr>
      </w:pPr>
      <w:r w:rsidRPr="0025497F">
        <w:rPr>
          <w:rFonts w:ascii="Arial" w:hAnsi="Arial" w:cs="Arial"/>
        </w:rPr>
        <w:t>6. References</w:t>
      </w:r>
    </w:p>
    <w:p w14:paraId="7F6EEBF0" w14:textId="77777777" w:rsidR="004D339E" w:rsidRPr="0025497F" w:rsidRDefault="004D339E" w:rsidP="004D339E">
      <w:pPr>
        <w:spacing w:after="0"/>
        <w:ind w:left="720"/>
        <w:rPr>
          <w:rFonts w:ascii="Arial" w:hAnsi="Arial" w:cs="Arial"/>
        </w:rPr>
      </w:pPr>
      <w:r w:rsidRPr="0025497F">
        <w:rPr>
          <w:rFonts w:ascii="Arial" w:hAnsi="Arial" w:cs="Arial"/>
        </w:rPr>
        <w:t>7. Fees</w:t>
      </w:r>
    </w:p>
    <w:p w14:paraId="5D5E4933" w14:textId="77777777" w:rsidR="004D339E" w:rsidRPr="008A1030" w:rsidRDefault="004D339E" w:rsidP="004D339E">
      <w:pPr>
        <w:spacing w:after="0"/>
        <w:ind w:left="720"/>
        <w:rPr>
          <w:rFonts w:ascii="Arial" w:hAnsi="Arial" w:cs="Arial"/>
        </w:rPr>
      </w:pPr>
      <w:r w:rsidRPr="008A1030">
        <w:rPr>
          <w:rFonts w:ascii="Arial" w:hAnsi="Arial" w:cs="Arial"/>
        </w:rPr>
        <w:t>8. Statement of Qualifications</w:t>
      </w:r>
    </w:p>
    <w:p w14:paraId="052B22D7" w14:textId="77777777" w:rsidR="004D339E" w:rsidRPr="00701DA0" w:rsidRDefault="004D339E" w:rsidP="004D339E">
      <w:pPr>
        <w:rPr>
          <w:rFonts w:ascii="Arial" w:hAnsi="Arial" w:cs="Arial"/>
        </w:rPr>
      </w:pPr>
    </w:p>
    <w:p w14:paraId="62E44880" w14:textId="77777777" w:rsidR="004D339E" w:rsidRPr="00701DA0" w:rsidRDefault="004D339E" w:rsidP="004D339E">
      <w:pPr>
        <w:rPr>
          <w:rFonts w:ascii="Arial" w:hAnsi="Arial" w:cs="Arial"/>
        </w:rPr>
      </w:pPr>
      <w:r w:rsidRPr="00701DA0">
        <w:rPr>
          <w:rFonts w:ascii="Arial" w:hAnsi="Arial" w:cs="Arial"/>
        </w:rPr>
        <w:t xml:space="preserve">All contracts are subject to Federal and State contract provisions prescribed by the Georgia Department of Community Affairs. </w:t>
      </w:r>
    </w:p>
    <w:p w14:paraId="6ABE51C1" w14:textId="77777777" w:rsidR="004D339E" w:rsidRPr="00701DA0" w:rsidRDefault="004D339E" w:rsidP="004D339E">
      <w:pPr>
        <w:rPr>
          <w:rFonts w:ascii="Arial" w:hAnsi="Arial" w:cs="Arial"/>
          <w:i/>
        </w:rPr>
      </w:pPr>
      <w:r w:rsidRPr="006F44E1">
        <w:rPr>
          <w:rFonts w:ascii="Arial" w:hAnsi="Arial" w:cs="Arial"/>
          <w:bCs/>
          <w:lang w:val="en-CA"/>
        </w:rPr>
        <w:t>NGEMC</w:t>
      </w:r>
      <w:r w:rsidRPr="00701DA0">
        <w:rPr>
          <w:rFonts w:ascii="Arial" w:hAnsi="Arial" w:cs="Arial"/>
          <w:i/>
        </w:rPr>
        <w:t xml:space="preserve"> also abides by the following laws as they pertain to HUD Assisted Projects: Title VI of the Civil Rights Act of 1964; Section 109 of the Housing and Community Development Act of 1974, Title 1; Title VII of the Civil Rights Act of 1968 (Fair Housing Act); Section 104(b)(2) of the Housing and Community Development Act of 1974; Section 504 of the Rehabilitation Act of 1973 as amended; Title II of the Americans with Disabilities Act of 1990 (ADA); and the Architectural Barriers Act of 1968. </w:t>
      </w:r>
    </w:p>
    <w:p w14:paraId="2253519A" w14:textId="0D7606EA" w:rsidR="004D339E" w:rsidRPr="00701DA0" w:rsidRDefault="004D339E" w:rsidP="004D339E">
      <w:pPr>
        <w:rPr>
          <w:rFonts w:ascii="Arial" w:hAnsi="Arial" w:cs="Arial"/>
        </w:rPr>
      </w:pPr>
      <w:r w:rsidRPr="00701DA0">
        <w:rPr>
          <w:rFonts w:ascii="Arial" w:hAnsi="Arial" w:cs="Arial"/>
        </w:rPr>
        <w:t xml:space="preserve">Interested parties should request copies of the Statement of Qualifications Form prior to preparing and submitting their proposal.  Proposals </w:t>
      </w:r>
      <w:r w:rsidR="006F44E1">
        <w:rPr>
          <w:rFonts w:ascii="Arial" w:hAnsi="Arial" w:cs="Arial"/>
        </w:rPr>
        <w:t xml:space="preserve">are due </w:t>
      </w:r>
      <w:r w:rsidR="0061690C">
        <w:rPr>
          <w:rFonts w:ascii="Arial" w:hAnsi="Arial" w:cs="Arial"/>
        </w:rPr>
        <w:t xml:space="preserve">by </w:t>
      </w:r>
      <w:r w:rsidR="006F44E1" w:rsidRPr="006F44E1">
        <w:rPr>
          <w:rFonts w:ascii="Arial" w:hAnsi="Arial" w:cs="Arial"/>
          <w:b/>
          <w:bCs/>
        </w:rPr>
        <w:t>4:30</w:t>
      </w:r>
      <w:r w:rsidRPr="00701DA0">
        <w:rPr>
          <w:rFonts w:ascii="Arial" w:hAnsi="Arial" w:cs="Arial"/>
          <w:b/>
          <w:bCs/>
        </w:rPr>
        <w:t xml:space="preserve"> PM on </w:t>
      </w:r>
      <w:r w:rsidR="006F44E1">
        <w:rPr>
          <w:rFonts w:ascii="Arial" w:hAnsi="Arial" w:cs="Arial"/>
          <w:b/>
          <w:bCs/>
        </w:rPr>
        <w:t xml:space="preserve">July 6, 2026.  </w:t>
      </w:r>
      <w:r w:rsidR="006F44E1" w:rsidRPr="006F44E1">
        <w:rPr>
          <w:rFonts w:ascii="Arial" w:hAnsi="Arial" w:cs="Arial"/>
        </w:rPr>
        <w:t>Proposals rec</w:t>
      </w:r>
      <w:r w:rsidRPr="006F44E1">
        <w:rPr>
          <w:rFonts w:ascii="Arial" w:hAnsi="Arial" w:cs="Arial"/>
        </w:rPr>
        <w:t>eived</w:t>
      </w:r>
      <w:r w:rsidRPr="00701DA0">
        <w:rPr>
          <w:rFonts w:ascii="Arial" w:hAnsi="Arial" w:cs="Arial"/>
        </w:rPr>
        <w:t xml:space="preserve"> after the above date and time may not be considered. We reserve the right to accept or reject </w:t>
      </w:r>
      <w:proofErr w:type="gramStart"/>
      <w:r w:rsidRPr="00701DA0">
        <w:rPr>
          <w:rFonts w:ascii="Arial" w:hAnsi="Arial" w:cs="Arial"/>
        </w:rPr>
        <w:t>any and all</w:t>
      </w:r>
      <w:proofErr w:type="gramEnd"/>
      <w:r w:rsidRPr="00701DA0">
        <w:rPr>
          <w:rFonts w:ascii="Arial" w:hAnsi="Arial" w:cs="Arial"/>
        </w:rPr>
        <w:t xml:space="preserve"> proposals and to waive informalities in the proposal process.  Questions, Statement of Qualifications</w:t>
      </w:r>
      <w:r>
        <w:rPr>
          <w:rFonts w:ascii="Arial" w:hAnsi="Arial" w:cs="Arial"/>
        </w:rPr>
        <w:t xml:space="preserve">, and </w:t>
      </w:r>
      <w:r w:rsidRPr="00701DA0">
        <w:rPr>
          <w:rFonts w:ascii="Arial" w:hAnsi="Arial" w:cs="Arial"/>
        </w:rPr>
        <w:t>proposal packages should be submitted to the</w:t>
      </w:r>
      <w:r>
        <w:rPr>
          <w:rFonts w:ascii="Arial" w:hAnsi="Arial" w:cs="Arial"/>
        </w:rPr>
        <w:t xml:space="preserve"> two contacts </w:t>
      </w:r>
      <w:r w:rsidRPr="00701DA0">
        <w:rPr>
          <w:rFonts w:ascii="Arial" w:hAnsi="Arial" w:cs="Arial"/>
        </w:rPr>
        <w:t>listed below:</w:t>
      </w:r>
    </w:p>
    <w:p w14:paraId="716E376A" w14:textId="77777777" w:rsidR="004D339E" w:rsidRPr="0061690C" w:rsidRDefault="004D339E" w:rsidP="004D339E">
      <w:pPr>
        <w:spacing w:after="0"/>
        <w:rPr>
          <w:rFonts w:ascii="Arial" w:hAnsi="Arial" w:cs="Arial"/>
        </w:rPr>
      </w:pPr>
      <w:r w:rsidRPr="0061690C">
        <w:rPr>
          <w:rFonts w:ascii="Arial" w:hAnsi="Arial" w:cs="Arial"/>
        </w:rPr>
        <w:t xml:space="preserve">Paul Ruud, </w:t>
      </w:r>
    </w:p>
    <w:p w14:paraId="2C50DFBC" w14:textId="77777777" w:rsidR="004D339E" w:rsidRPr="0061690C" w:rsidRDefault="004D339E" w:rsidP="004D339E">
      <w:pPr>
        <w:spacing w:after="0"/>
        <w:rPr>
          <w:rFonts w:ascii="Arial" w:hAnsi="Arial" w:cs="Arial"/>
        </w:rPr>
      </w:pPr>
      <w:r w:rsidRPr="0061690C">
        <w:rPr>
          <w:rFonts w:ascii="Arial" w:hAnsi="Arial" w:cs="Arial"/>
        </w:rPr>
        <w:t>VP Engineering Services</w:t>
      </w:r>
    </w:p>
    <w:p w14:paraId="35A3FD73" w14:textId="77777777" w:rsidR="004D339E" w:rsidRPr="0061690C" w:rsidRDefault="004D339E" w:rsidP="004D339E">
      <w:pPr>
        <w:spacing w:after="0"/>
        <w:rPr>
          <w:rFonts w:ascii="Arial" w:hAnsi="Arial" w:cs="Arial"/>
        </w:rPr>
      </w:pPr>
      <w:r w:rsidRPr="0061690C">
        <w:rPr>
          <w:rFonts w:ascii="Arial" w:hAnsi="Arial" w:cs="Arial"/>
        </w:rPr>
        <w:t>North Georgia E.M.C</w:t>
      </w:r>
    </w:p>
    <w:p w14:paraId="6F3EE98F" w14:textId="77777777" w:rsidR="004D339E" w:rsidRPr="0061690C" w:rsidRDefault="000668CC" w:rsidP="004D339E">
      <w:pPr>
        <w:spacing w:after="0"/>
        <w:rPr>
          <w:rFonts w:ascii="Arial" w:hAnsi="Arial" w:cs="Arial"/>
        </w:rPr>
      </w:pPr>
      <w:hyperlink r:id="rId7" w:history="1">
        <w:r w:rsidR="004D339E" w:rsidRPr="0061690C">
          <w:rPr>
            <w:rStyle w:val="Hyperlink"/>
            <w:rFonts w:ascii="Arial" w:hAnsi="Arial" w:cs="Arial"/>
          </w:rPr>
          <w:t>pruud@ngemc.com</w:t>
        </w:r>
      </w:hyperlink>
    </w:p>
    <w:p w14:paraId="5B930969" w14:textId="77777777" w:rsidR="004D339E" w:rsidRDefault="004D339E" w:rsidP="004D339E">
      <w:pPr>
        <w:pStyle w:val="NoSpacing"/>
        <w:rPr>
          <w:rFonts w:ascii="Arial" w:hAnsi="Arial" w:cs="Arial"/>
        </w:rPr>
      </w:pPr>
    </w:p>
    <w:p w14:paraId="32DCE1BA" w14:textId="77777777" w:rsidR="004D339E" w:rsidRDefault="004D339E" w:rsidP="004D339E">
      <w:pPr>
        <w:pStyle w:val="NoSpacing"/>
        <w:rPr>
          <w:rFonts w:ascii="Arial" w:hAnsi="Arial" w:cs="Arial"/>
        </w:rPr>
      </w:pPr>
      <w:r>
        <w:rPr>
          <w:rFonts w:ascii="Arial" w:hAnsi="Arial" w:cs="Arial"/>
        </w:rPr>
        <w:t>AND</w:t>
      </w:r>
    </w:p>
    <w:p w14:paraId="5ECC7B94" w14:textId="77777777" w:rsidR="004D339E" w:rsidRDefault="004D339E" w:rsidP="004D339E">
      <w:pPr>
        <w:pStyle w:val="NoSpacing"/>
        <w:rPr>
          <w:rFonts w:ascii="Arial" w:hAnsi="Arial" w:cs="Arial"/>
        </w:rPr>
      </w:pPr>
    </w:p>
    <w:p w14:paraId="65ADC2E4" w14:textId="77777777" w:rsidR="004D339E" w:rsidRPr="00400EAA" w:rsidRDefault="004D339E" w:rsidP="004D339E">
      <w:pPr>
        <w:pStyle w:val="NoSpacing"/>
        <w:rPr>
          <w:rFonts w:ascii="Arial" w:hAnsi="Arial" w:cs="Arial"/>
        </w:rPr>
      </w:pPr>
      <w:r w:rsidRPr="00400EAA">
        <w:rPr>
          <w:rFonts w:ascii="Arial" w:hAnsi="Arial" w:cs="Arial"/>
        </w:rPr>
        <w:lastRenderedPageBreak/>
        <w:t>Coty Burch,</w:t>
      </w:r>
    </w:p>
    <w:p w14:paraId="561A94C5" w14:textId="77777777" w:rsidR="004D339E" w:rsidRPr="00400EAA" w:rsidRDefault="004D339E" w:rsidP="004D339E">
      <w:pPr>
        <w:pStyle w:val="NoSpacing"/>
        <w:rPr>
          <w:rFonts w:ascii="Arial" w:hAnsi="Arial" w:cs="Arial"/>
        </w:rPr>
      </w:pPr>
      <w:r w:rsidRPr="00400EAA">
        <w:rPr>
          <w:rFonts w:ascii="Arial" w:hAnsi="Arial" w:cs="Arial"/>
        </w:rPr>
        <w:t>Engineer</w:t>
      </w:r>
    </w:p>
    <w:p w14:paraId="54CA31A4" w14:textId="77777777" w:rsidR="004D339E" w:rsidRPr="00400EAA" w:rsidRDefault="004D339E" w:rsidP="004D339E">
      <w:pPr>
        <w:pStyle w:val="NoSpacing"/>
        <w:rPr>
          <w:rFonts w:ascii="Arial" w:hAnsi="Arial" w:cs="Arial"/>
        </w:rPr>
      </w:pPr>
      <w:r w:rsidRPr="00400EAA">
        <w:rPr>
          <w:rFonts w:ascii="Arial" w:hAnsi="Arial" w:cs="Arial"/>
        </w:rPr>
        <w:t>North Georgia EMC</w:t>
      </w:r>
    </w:p>
    <w:p w14:paraId="6BDF45E1" w14:textId="77777777" w:rsidR="004D339E" w:rsidRPr="00701DA0" w:rsidRDefault="000668CC" w:rsidP="004D339E">
      <w:pPr>
        <w:spacing w:after="0"/>
        <w:rPr>
          <w:rFonts w:ascii="Arial" w:hAnsi="Arial" w:cs="Arial"/>
          <w:b/>
          <w:bCs/>
          <w:highlight w:val="yellow"/>
        </w:rPr>
      </w:pPr>
      <w:hyperlink r:id="rId8" w:history="1">
        <w:r w:rsidR="004D339E" w:rsidRPr="00400EAA">
          <w:rPr>
            <w:rStyle w:val="Hyperlink"/>
            <w:rFonts w:ascii="Arial" w:hAnsi="Arial" w:cs="Arial"/>
          </w:rPr>
          <w:t>cburch@ngemc.com</w:t>
        </w:r>
      </w:hyperlink>
    </w:p>
    <w:p w14:paraId="02EB9024" w14:textId="77777777" w:rsidR="00C51FFC" w:rsidRDefault="00C51FFC"/>
    <w:sectPr w:rsidR="00C51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9E"/>
    <w:rsid w:val="000668CC"/>
    <w:rsid w:val="001F0F59"/>
    <w:rsid w:val="004D339E"/>
    <w:rsid w:val="0061690C"/>
    <w:rsid w:val="006F44E1"/>
    <w:rsid w:val="00985254"/>
    <w:rsid w:val="00C51FFC"/>
    <w:rsid w:val="00CF6CE4"/>
    <w:rsid w:val="00F7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0D83"/>
  <w15:chartTrackingRefBased/>
  <w15:docId w15:val="{8BA910FC-7E35-45BD-9040-DC2C1F73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39E"/>
    <w:pPr>
      <w:spacing w:line="259" w:lineRule="auto"/>
    </w:pPr>
    <w:rPr>
      <w:kern w:val="0"/>
      <w:sz w:val="22"/>
      <w:szCs w:val="22"/>
      <w14:ligatures w14:val="none"/>
    </w:rPr>
  </w:style>
  <w:style w:type="paragraph" w:styleId="Heading1">
    <w:name w:val="heading 1"/>
    <w:basedOn w:val="Normal"/>
    <w:next w:val="Normal"/>
    <w:link w:val="Heading1Char"/>
    <w:uiPriority w:val="9"/>
    <w:qFormat/>
    <w:rsid w:val="004D33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33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339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339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D339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D339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D339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D339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D339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39E"/>
    <w:rPr>
      <w:rFonts w:eastAsiaTheme="majorEastAsia" w:cstheme="majorBidi"/>
      <w:color w:val="272727" w:themeColor="text1" w:themeTint="D8"/>
    </w:rPr>
  </w:style>
  <w:style w:type="paragraph" w:styleId="Title">
    <w:name w:val="Title"/>
    <w:basedOn w:val="Normal"/>
    <w:next w:val="Normal"/>
    <w:link w:val="TitleChar"/>
    <w:uiPriority w:val="10"/>
    <w:qFormat/>
    <w:rsid w:val="004D339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3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39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3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39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D339E"/>
    <w:rPr>
      <w:i/>
      <w:iCs/>
      <w:color w:val="404040" w:themeColor="text1" w:themeTint="BF"/>
    </w:rPr>
  </w:style>
  <w:style w:type="paragraph" w:styleId="ListParagraph">
    <w:name w:val="List Paragraph"/>
    <w:basedOn w:val="Normal"/>
    <w:uiPriority w:val="34"/>
    <w:qFormat/>
    <w:rsid w:val="004D339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D339E"/>
    <w:rPr>
      <w:i/>
      <w:iCs/>
      <w:color w:val="0F4761" w:themeColor="accent1" w:themeShade="BF"/>
    </w:rPr>
  </w:style>
  <w:style w:type="paragraph" w:styleId="IntenseQuote">
    <w:name w:val="Intense Quote"/>
    <w:basedOn w:val="Normal"/>
    <w:next w:val="Normal"/>
    <w:link w:val="IntenseQuoteChar"/>
    <w:uiPriority w:val="30"/>
    <w:qFormat/>
    <w:rsid w:val="004D339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D339E"/>
    <w:rPr>
      <w:i/>
      <w:iCs/>
      <w:color w:val="0F4761" w:themeColor="accent1" w:themeShade="BF"/>
    </w:rPr>
  </w:style>
  <w:style w:type="character" w:styleId="IntenseReference">
    <w:name w:val="Intense Reference"/>
    <w:basedOn w:val="DefaultParagraphFont"/>
    <w:uiPriority w:val="32"/>
    <w:qFormat/>
    <w:rsid w:val="004D339E"/>
    <w:rPr>
      <w:b/>
      <w:bCs/>
      <w:smallCaps/>
      <w:color w:val="0F4761" w:themeColor="accent1" w:themeShade="BF"/>
      <w:spacing w:val="5"/>
    </w:rPr>
  </w:style>
  <w:style w:type="character" w:styleId="Hyperlink">
    <w:name w:val="Hyperlink"/>
    <w:basedOn w:val="DefaultParagraphFont"/>
    <w:uiPriority w:val="99"/>
    <w:unhideWhenUsed/>
    <w:rsid w:val="004D339E"/>
    <w:rPr>
      <w:color w:val="467886" w:themeColor="hyperlink"/>
      <w:u w:val="single"/>
    </w:rPr>
  </w:style>
  <w:style w:type="paragraph" w:styleId="NoSpacing">
    <w:name w:val="No Spacing"/>
    <w:uiPriority w:val="1"/>
    <w:qFormat/>
    <w:rsid w:val="004D339E"/>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urch@ngemc.com" TargetMode="External"/><Relationship Id="rId3" Type="http://schemas.openxmlformats.org/officeDocument/2006/relationships/customXml" Target="../customXml/item3.xml"/><Relationship Id="rId7" Type="http://schemas.openxmlformats.org/officeDocument/2006/relationships/hyperlink" Target="mailto:pruud@ngem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10B8CCC056E4EB7B41C14560AB315" ma:contentTypeVersion="17" ma:contentTypeDescription="Create a new document." ma:contentTypeScope="" ma:versionID="88555a0de674f135fc3dedf0490fee03">
  <xsd:schema xmlns:xsd="http://www.w3.org/2001/XMLSchema" xmlns:xs="http://www.w3.org/2001/XMLSchema" xmlns:p="http://schemas.microsoft.com/office/2006/metadata/properties" xmlns:ns2="00f904d6-8dcf-4fa2-a345-c0bae9624830" xmlns:ns3="8dea7134-2511-4e20-b63e-3c3c9eceac3b" targetNamespace="http://schemas.microsoft.com/office/2006/metadata/properties" ma:root="true" ma:fieldsID="47947880f52904e3a8eb008e5a3b1433" ns2:_="" ns3:_="">
    <xsd:import namespace="00f904d6-8dcf-4fa2-a345-c0bae9624830"/>
    <xsd:import namespace="8dea7134-2511-4e20-b63e-3c3c9eceac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904d6-8dcf-4fa2-a345-c0bae9624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0c1a73-0b9d-4cc2-b2b1-e7d1eff659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a7134-2511-4e20-b63e-3c3c9eceac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e8a66-1a93-4246-af41-172fccdfec9b}" ma:internalName="TaxCatchAll" ma:showField="CatchAllData" ma:web="8dea7134-2511-4e20-b63e-3c3c9eceac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ea7134-2511-4e20-b63e-3c3c9eceac3b" xsi:nil="true"/>
    <lcf76f155ced4ddcb4097134ff3c332f xmlns="00f904d6-8dcf-4fa2-a345-c0bae96248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134A0A-444E-455C-A2F8-9B4C2713F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904d6-8dcf-4fa2-a345-c0bae9624830"/>
    <ds:schemaRef ds:uri="8dea7134-2511-4e20-b63e-3c3c9ece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B9DF1-1538-4F3B-8F89-CCAA5661170A}">
  <ds:schemaRefs>
    <ds:schemaRef ds:uri="http://schemas.microsoft.com/sharepoint/v3/contenttype/forms"/>
  </ds:schemaRefs>
</ds:datastoreItem>
</file>

<file path=customXml/itemProps3.xml><?xml version="1.0" encoding="utf-8"?>
<ds:datastoreItem xmlns:ds="http://schemas.openxmlformats.org/officeDocument/2006/customXml" ds:itemID="{6285D3E2-4047-4286-87F4-CC895BF15C44}">
  <ds:schemaRefs>
    <ds:schemaRef ds:uri="http://schemas.microsoft.com/office/2006/metadata/properties"/>
    <ds:schemaRef ds:uri="http://schemas.microsoft.com/office/infopath/2007/PartnerControls"/>
    <ds:schemaRef ds:uri="8dea7134-2511-4e20-b63e-3c3c9eceac3b"/>
    <ds:schemaRef ds:uri="00f904d6-8dcf-4fa2-a345-c0bae96248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2131</Characters>
  <Application>Microsoft Office Word</Application>
  <DocSecurity>4</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Meadows</dc:creator>
  <cp:keywords/>
  <dc:description/>
  <cp:lastModifiedBy>Matthew Sanford</cp:lastModifiedBy>
  <cp:revision>2</cp:revision>
  <dcterms:created xsi:type="dcterms:W3CDTF">2026-05-11T18:12:00Z</dcterms:created>
  <dcterms:modified xsi:type="dcterms:W3CDTF">2026-05-11T18:12:00Z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11b86f5e-568e-4b5b-ac43-b19555a90ac6</vt:lpwstr>
  </property>
  <property fmtid="{D5CDD505-2E9C-101B-9397-08002B2CF9AE}" pid="3" name="ContentTypeId">
    <vt:lpwstr>0x01010001510B8CCC056E4EB7B41C14560AB315</vt:lpwstr>
  </property>
  <property fmtid="{D5CDD505-2E9C-101B-9397-08002B2CF9AE}" pid="4" name="MediaServiceImageTags">
    <vt:lpwstr/>
  </property>
</Properties>
</file>