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4F1F" w14:textId="71796B82" w:rsidR="009861D0" w:rsidRPr="0045513F" w:rsidRDefault="0049022F" w:rsidP="009861D0">
      <w:pPr>
        <w:pStyle w:val="EJCDCStyle-NormalText"/>
        <w:spacing w:before="0" w:after="0"/>
        <w:jc w:val="center"/>
        <w:rPr>
          <w:rFonts w:ascii="Franklin Gothic Medium" w:hAnsi="Franklin Gothic Medium"/>
          <w:sz w:val="24"/>
        </w:rPr>
      </w:pPr>
      <w:r w:rsidRPr="0045513F">
        <w:rPr>
          <w:rFonts w:ascii="Franklin Gothic Medium" w:hAnsi="Franklin Gothic Medium"/>
          <w:b/>
          <w:sz w:val="24"/>
        </w:rPr>
        <w:t>CIUDAD DE DAMASCO, GA</w:t>
      </w:r>
    </w:p>
    <w:p w14:paraId="7252F679" w14:textId="1CCE3270" w:rsidR="005232D7" w:rsidRDefault="009B7B93" w:rsidP="005232D7">
      <w:pPr>
        <w:pStyle w:val="EJCDCStyle-NormalText"/>
        <w:spacing w:before="0" w:after="360"/>
        <w:jc w:val="center"/>
        <w:rPr>
          <w:rFonts w:ascii="Franklin Gothic Medium" w:hAnsi="Franklin Gothic Medium"/>
          <w:b/>
          <w:sz w:val="24"/>
        </w:rPr>
      </w:pPr>
      <w:r>
        <w:rPr>
          <w:rFonts w:ascii="Franklin Gothic Medium" w:hAnsi="Franklin Gothic Medium"/>
          <w:b/>
          <w:sz w:val="24"/>
        </w:rPr>
        <w:t xml:space="preserve"> MEJORAS EN EL SISTEMA DE AGUA – AÑO FISCAL 24 CDBG</w:t>
      </w:r>
    </w:p>
    <w:p w14:paraId="1EC37BC7" w14:textId="4C33E253" w:rsidR="006D7160" w:rsidRDefault="006D7160" w:rsidP="00857473">
      <w:pPr>
        <w:pStyle w:val="EJCDCStyle-NormalText"/>
        <w:spacing w:before="0" w:after="0"/>
        <w:jc w:val="center"/>
        <w:rPr>
          <w:rFonts w:ascii="Franklin Gothic Medium" w:hAnsi="Franklin Gothic Medium"/>
          <w:b/>
          <w:sz w:val="24"/>
        </w:rPr>
      </w:pPr>
      <w:r>
        <w:rPr>
          <w:rFonts w:ascii="Franklin Gothic Medium" w:hAnsi="Franklin Gothic Medium"/>
          <w:b/>
          <w:sz w:val="24"/>
        </w:rPr>
        <w:t>PROYECTO DE INGENIERÍA DE STILL WATERS N.º: D0113.006</w:t>
      </w:r>
    </w:p>
    <w:p w14:paraId="00A03CC8" w14:textId="39B0B39E" w:rsidR="00857473" w:rsidRDefault="0044762D" w:rsidP="00857473">
      <w:pPr>
        <w:pStyle w:val="EJCDCStyle-NormalText"/>
        <w:spacing w:before="0" w:after="0"/>
        <w:jc w:val="center"/>
        <w:rPr>
          <w:rFonts w:ascii="Franklin Gothic Medium" w:hAnsi="Franklin Gothic Medium"/>
          <w:b/>
          <w:sz w:val="24"/>
        </w:rPr>
      </w:pPr>
      <w:r>
        <w:rPr>
          <w:rFonts w:ascii="Franklin Gothic Medium" w:hAnsi="Franklin Gothic Medium"/>
          <w:b/>
          <w:sz w:val="24"/>
        </w:rPr>
        <w:t>Concesión CDBG nº: 24p-x-049-2-6396</w:t>
      </w:r>
    </w:p>
    <w:p w14:paraId="4C703EBC" w14:textId="77777777" w:rsidR="009861D0" w:rsidRPr="0045513F" w:rsidRDefault="009861D0" w:rsidP="00B97FAC">
      <w:pPr>
        <w:pStyle w:val="EJCDCStyle-NormalText"/>
        <w:spacing w:before="240" w:after="240"/>
        <w:rPr>
          <w:rFonts w:ascii="Franklin Gothic Medium" w:hAnsi="Franklin Gothic Medium"/>
          <w:u w:val="single"/>
        </w:rPr>
      </w:pPr>
      <w:r w:rsidRPr="0045513F">
        <w:rPr>
          <w:rFonts w:ascii="Franklin Gothic Medium" w:hAnsi="Franklin Gothic Medium"/>
          <w:u w:val="single"/>
        </w:rPr>
        <w:t>ANUNCIO DE OFERTAS</w:t>
      </w:r>
    </w:p>
    <w:p w14:paraId="143A31E2" w14:textId="79F5BC7E" w:rsidR="00AD41D5" w:rsidRPr="00670B4F" w:rsidRDefault="009861D0" w:rsidP="00AD41D5">
      <w:pPr>
        <w:jc w:val="both"/>
        <w:rPr>
          <w:rFonts w:ascii="Franklin Gothic Medium" w:hAnsi="Franklin Gothic Medium"/>
        </w:rPr>
      </w:pPr>
      <w:r w:rsidRPr="0045513F">
        <w:rPr>
          <w:rFonts w:ascii="Franklin Gothic Medium" w:hAnsi="Franklin Gothic Medium"/>
        </w:rPr>
        <w:t xml:space="preserve">Las ofertas cerradas para la construcción de las </w:t>
      </w:r>
      <w:r w:rsidR="00613329">
        <w:rPr>
          <w:rFonts w:ascii="Franklin Gothic Medium" w:hAnsi="Franklin Gothic Medium"/>
          <w:b/>
        </w:rPr>
        <w:t>mejoras en el sistema de agua – FY 24 CDBG</w:t>
      </w:r>
      <w:r w:rsidRPr="0045513F">
        <w:rPr>
          <w:rFonts w:ascii="Franklin Gothic Medium" w:hAnsi="Franklin Gothic Medium"/>
        </w:rPr>
        <w:t xml:space="preserve"> – serán recibidas por </w:t>
      </w:r>
      <w:r w:rsidR="0049022F" w:rsidRPr="0045513F">
        <w:rPr>
          <w:rFonts w:ascii="Franklin Gothic Medium" w:hAnsi="Franklin Gothic Medium"/>
          <w:b/>
        </w:rPr>
        <w:t>la Ciudad de Damasco</w:t>
      </w:r>
      <w:r w:rsidR="0049022F" w:rsidRPr="00083AE1">
        <w:rPr>
          <w:rFonts w:ascii="Franklin Gothic Medium" w:hAnsi="Franklin Gothic Medium"/>
        </w:rPr>
        <w:t xml:space="preserve"> en el </w:t>
      </w:r>
      <w:r w:rsidR="0044762D" w:rsidRPr="00083AE1">
        <w:rPr>
          <w:rFonts w:ascii="Franklin Gothic Medium" w:hAnsi="Franklin Gothic Medium"/>
          <w:b/>
          <w:bCs/>
        </w:rPr>
        <w:t>Ayuntamiento de</w:t>
      </w:r>
      <w:r w:rsidR="0049022F" w:rsidRPr="00083AE1">
        <w:rPr>
          <w:rFonts w:ascii="Franklin Gothic Medium" w:hAnsi="Franklin Gothic Medium"/>
          <w:b/>
        </w:rPr>
        <w:t xml:space="preserve"> Damasco – 8120 Joe Bryan Street, Damascus, Georgia 39841 </w:t>
      </w:r>
      <w:r w:rsidRPr="00083AE1">
        <w:rPr>
          <w:rFonts w:ascii="Franklin Gothic Medium" w:hAnsi="Franklin Gothic Medium"/>
        </w:rPr>
        <w:t xml:space="preserve">hasta </w:t>
      </w:r>
      <w:r w:rsidR="009134A6" w:rsidRPr="00083AE1">
        <w:rPr>
          <w:rFonts w:ascii="Franklin Gothic Medium" w:hAnsi="Franklin Gothic Medium"/>
          <w:b/>
        </w:rPr>
        <w:t>las 11:00</w:t>
      </w:r>
      <w:r w:rsidRPr="00083AE1">
        <w:rPr>
          <w:rFonts w:ascii="Franklin Gothic Medium" w:hAnsi="Franklin Gothic Medium"/>
        </w:rPr>
        <w:t xml:space="preserve"> hora local del </w:t>
      </w:r>
      <w:r w:rsidR="006D535D" w:rsidRPr="00083AE1">
        <w:rPr>
          <w:rFonts w:ascii="Franklin Gothic Medium" w:hAnsi="Franklin Gothic Medium"/>
          <w:b/>
          <w:bCs/>
        </w:rPr>
        <w:t>15 de julio</w:t>
      </w:r>
      <w:r w:rsidR="00012F64" w:rsidRPr="00083AE1">
        <w:rPr>
          <w:rFonts w:ascii="Franklin Gothic Medium" w:hAnsi="Franklin Gothic Medium"/>
          <w:b/>
        </w:rPr>
        <w:t xml:space="preserve"> de 2026</w:t>
      </w:r>
      <w:r w:rsidRPr="00083AE1">
        <w:rPr>
          <w:rFonts w:ascii="Franklin Gothic Medium" w:hAnsi="Franklin Gothic Medium"/>
        </w:rPr>
        <w:t xml:space="preserve">, momento en el que las ofertas recibidas serán </w:t>
      </w:r>
      <w:r w:rsidR="008C0684" w:rsidRPr="0045513F">
        <w:rPr>
          <w:rFonts w:ascii="Franklin Gothic Medium" w:hAnsi="Franklin Gothic Medium"/>
          <w:b/>
        </w:rPr>
        <w:t xml:space="preserve">públicas </w:t>
      </w:r>
      <w:r w:rsidRPr="0045513F">
        <w:rPr>
          <w:rFonts w:ascii="Franklin Gothic Medium" w:hAnsi="Franklin Gothic Medium"/>
        </w:rPr>
        <w:t xml:space="preserve">Abierto y leído. No se pueden retirar ofertas después del cierre para recibir ofertas durante un periodo de sesenta (60) días, salvo lo que se detalle específicamente en las Instrucciones para los Licitadores.  El trabajo del proyecto incluye </w:t>
      </w:r>
      <w:r w:rsidR="0017060B" w:rsidRPr="0017060B">
        <w:rPr>
          <w:rFonts w:ascii="Franklin Gothic Medium" w:hAnsi="Franklin Gothic Medium"/>
          <w:b/>
          <w:bCs/>
        </w:rPr>
        <w:t>la demolición del edificio de alimentación química de Kestler Avenue y la construcción de un nuevo edificio de alimentación química con equipos de alimentación química (hipoclorito de sodio), electricidad, controles, vallado, nivelación/trabajos de obra, bomba y accesorios de pozo, tuberías del pozo, incluyendo válvulas, accesorios y accesorios asociados necesarios para conectar el pozo y la planta de tratamiento de agua potable con el sistema de distribución de agua potable existente de la ciudad.  +/- 20 contadores de agua, cajas de contadores y todos los accesorios necesarios para la instalación completa</w:t>
      </w:r>
      <w:r w:rsidR="00AD41D5">
        <w:rPr>
          <w:rFonts w:ascii="Franklin Gothic Medium" w:hAnsi="Franklin Gothic Medium"/>
        </w:rPr>
        <w:t>.</w:t>
      </w:r>
    </w:p>
    <w:p w14:paraId="33737002" w14:textId="17985990" w:rsidR="009861D0" w:rsidRPr="0045513F" w:rsidRDefault="009861D0" w:rsidP="00F75044">
      <w:pPr>
        <w:jc w:val="both"/>
        <w:rPr>
          <w:rFonts w:ascii="Franklin Gothic Medium" w:hAnsi="Franklin Gothic Medium"/>
        </w:rPr>
      </w:pPr>
      <w:r w:rsidRPr="0045513F">
        <w:rPr>
          <w:rFonts w:ascii="Franklin Gothic Medium" w:hAnsi="Franklin Gothic Medium"/>
        </w:rPr>
        <w:t>Se recibirán ofertas para un único contrato principal.  Las pujas serán en base a una suma global y a precio unitario, con artículos alternativos según se indique en el formulario de oferta.</w:t>
      </w:r>
    </w:p>
    <w:p w14:paraId="6E9CD66A" w14:textId="54362E30" w:rsidR="009861D0" w:rsidRPr="0045513F" w:rsidRDefault="009861D0" w:rsidP="009861D0">
      <w:pPr>
        <w:pStyle w:val="EJCDCStyle-NormalText"/>
        <w:rPr>
          <w:rFonts w:ascii="Franklin Gothic Medium" w:hAnsi="Franklin Gothic Medium"/>
        </w:rPr>
      </w:pPr>
      <w:r w:rsidRPr="0045513F">
        <w:rPr>
          <w:rFonts w:ascii="Franklin Gothic Medium" w:hAnsi="Franklin Gothic Medium"/>
        </w:rPr>
        <w:t xml:space="preserve">La Oficina Emisora de los Documentos de Licitación es: </w:t>
      </w:r>
      <w:r w:rsidR="0049022F" w:rsidRPr="0045513F">
        <w:rPr>
          <w:rFonts w:ascii="Franklin Gothic Medium" w:hAnsi="Franklin Gothic Medium"/>
          <w:b/>
        </w:rPr>
        <w:t xml:space="preserve">Still Waters Engineering, 130 Veterinary Way Unidad-2, Leesburg, GA 31763, 229-496-5700. Por favor, contacte con Nikki Griffith en </w:t>
      </w:r>
      <w:hyperlink r:id="rId8" w:history="1">
        <w:r w:rsidR="00C067C0" w:rsidRPr="00C067C0">
          <w:rPr>
            <w:rStyle w:val="Hyperlink"/>
            <w:rFonts w:ascii="Franklin Gothic Medium" w:hAnsi="Franklin Gothic Medium"/>
            <w:b/>
            <w:bCs/>
          </w:rPr>
          <w:t>officeadmin@stillwaterseng.com</w:t>
        </w:r>
      </w:hyperlink>
      <w:r w:rsidR="006D270B">
        <w:rPr>
          <w:rFonts w:ascii="Franklin Gothic Medium" w:hAnsi="Franklin Gothic Medium"/>
          <w:b/>
        </w:rPr>
        <w:t xml:space="preserve"> para solicitar los documentos y especificaciones del contrato.</w:t>
      </w:r>
      <w:r w:rsidRPr="0045513F">
        <w:rPr>
          <w:rFonts w:ascii="Franklin Gothic Medium" w:hAnsi="Franklin Gothic Medium"/>
        </w:rPr>
        <w:t xml:space="preserve"> Los posibles licitadores pueden examinar los Documentos de Licitación en la Oficina Emisora de lunes a viernes entre </w:t>
      </w:r>
      <w:r w:rsidR="0049022F" w:rsidRPr="00857473">
        <w:rPr>
          <w:rFonts w:ascii="Franklin Gothic Medium" w:hAnsi="Franklin Gothic Medium"/>
          <w:b/>
        </w:rPr>
        <w:t xml:space="preserve">las 8:30 y las 17:00, </w:t>
      </w:r>
      <w:r w:rsidRPr="0045513F">
        <w:rPr>
          <w:rFonts w:ascii="Franklin Gothic Medium" w:hAnsi="Franklin Gothic Medium"/>
        </w:rPr>
        <w:t>y pueden obtener copias de los Documentos de Licitación en la Oficina Emisora, tal como se describe a continuación.</w:t>
      </w:r>
    </w:p>
    <w:p w14:paraId="11DA8A9C" w14:textId="6E79EE8B" w:rsidR="009861D0" w:rsidRPr="0045513F" w:rsidRDefault="009861D0" w:rsidP="009861D0">
      <w:pPr>
        <w:pStyle w:val="EJCDCStyle-NormalText"/>
        <w:rPr>
          <w:rFonts w:ascii="Franklin Gothic Medium" w:hAnsi="Franklin Gothic Medium"/>
        </w:rPr>
      </w:pPr>
      <w:r w:rsidRPr="0045513F">
        <w:rPr>
          <w:rFonts w:ascii="Franklin Gothic Medium" w:hAnsi="Franklin Gothic Medium"/>
        </w:rPr>
        <w:t xml:space="preserve">Los documentos de licitación también pueden consultarse en </w:t>
      </w:r>
      <w:r w:rsidR="00727ACC">
        <w:rPr>
          <w:rFonts w:ascii="Franklin Gothic Medium" w:hAnsi="Franklin Gothic Medium"/>
          <w:b/>
        </w:rPr>
        <w:t>la Ciudad de Damasco</w:t>
      </w:r>
      <w:r w:rsidRPr="0045513F">
        <w:rPr>
          <w:rFonts w:ascii="Franklin Gothic Medium" w:hAnsi="Franklin Gothic Medium"/>
        </w:rPr>
        <w:t>; durante el horario habitual de la Ciudad.</w:t>
      </w:r>
    </w:p>
    <w:p w14:paraId="08043DF2" w14:textId="4C81E212" w:rsidR="009861D0" w:rsidRPr="003B0FEE" w:rsidRDefault="009861D0" w:rsidP="009861D0">
      <w:pPr>
        <w:pStyle w:val="EJCDCStyle-NormalText"/>
        <w:rPr>
          <w:rFonts w:ascii="Franklin Gothic Medium" w:hAnsi="Franklin Gothic Medium"/>
          <w:b/>
          <w:bCs/>
        </w:rPr>
      </w:pPr>
      <w:r w:rsidRPr="0045513F">
        <w:rPr>
          <w:rFonts w:ascii="Franklin Gothic Medium" w:hAnsi="Franklin Gothic Medium"/>
        </w:rPr>
        <w:t xml:space="preserve">Los documentos de licitación pueden obtenerse de la Oficina Emisora durante las horas indicadas anteriormente.  Los documentos de licitación están disponibles electrónicamente (en formato PDF (portátiles)) por un cargo no reembolsable de </w:t>
      </w:r>
      <w:r w:rsidRPr="001F167F">
        <w:rPr>
          <w:rFonts w:ascii="Franklin Gothic Medium" w:hAnsi="Franklin Gothic Medium"/>
          <w:b/>
        </w:rPr>
        <w:t xml:space="preserve">300 dólares. </w:t>
      </w:r>
      <w:r w:rsidR="003B0FEE">
        <w:rPr>
          <w:rFonts w:ascii="Franklin Gothic Medium" w:hAnsi="Franklin Gothic Medium"/>
        </w:rPr>
        <w:t xml:space="preserve">También están disponibles copias en papel de los documentos de licitación por un cargo adicional </w:t>
      </w:r>
      <w:r w:rsidR="003B0FEE" w:rsidRPr="001F167F">
        <w:rPr>
          <w:rFonts w:ascii="Franklin Gothic Medium" w:hAnsi="Franklin Gothic Medium"/>
          <w:b/>
          <w:bCs/>
          <w:u w:val="single"/>
        </w:rPr>
        <w:t>de 100 dólares</w:t>
      </w:r>
      <w:r w:rsidR="003B0FEE">
        <w:rPr>
          <w:rFonts w:ascii="Franklin Gothic Medium" w:hAnsi="Franklin Gothic Medium"/>
        </w:rPr>
        <w:t xml:space="preserve"> no reembolsable. Al recibir el pago por parte de la Oficina Emisora, los documentos de licitación se enviarán por correo electrónico u otro medio de distribución electrónica de archivos.  La fecha en que los Documentos de Licitación sean transmitidos por la Oficina Emisora se considerará la fecha de recepción de los Documentos de Licitación por parte del posible Licitador.  No estarán disponibles conjuntos parciales de Documentos de Licitación en la Oficina Emisora.  Ni el Propietario ni el Ingeniero serán responsables de los conjuntos completos o parciales de Documentos de Licitación, incluidos los Anexos si los hay, obtenidos de fuentes distintas a la Oficina Emisora</w:t>
      </w:r>
      <w:r w:rsidRPr="003B0FEE">
        <w:rPr>
          <w:rFonts w:ascii="Franklin Gothic Medium" w:hAnsi="Franklin Gothic Medium"/>
          <w:b/>
          <w:bCs/>
        </w:rPr>
        <w:t>. No se aceptarán ofertas de posibles licitadores que no consten en la Oficina Emisora como si hubieran comprado y recibido un conjunto completo de documentos de licitación.</w:t>
      </w:r>
    </w:p>
    <w:p w14:paraId="25C91407" w14:textId="77777777" w:rsidR="008B7961" w:rsidRPr="003817D2" w:rsidRDefault="009861D0" w:rsidP="008B7961">
      <w:pPr>
        <w:pStyle w:val="EJCDCStyle-NormalText"/>
        <w:rPr>
          <w:rFonts w:ascii="Franklin Gothic Medium" w:hAnsi="Franklin Gothic Medium"/>
        </w:rPr>
      </w:pPr>
      <w:r w:rsidRPr="0045513F">
        <w:rPr>
          <w:rFonts w:ascii="Franklin Gothic Medium" w:hAnsi="Franklin Gothic Medium"/>
        </w:rPr>
        <w:t>La garantía de la puja se proporcionará conforme a las Instrucciones para los Licitadores. Si se adjudica el contrato, el licitador ganador deberá presentar una Fianza de Cumplimiento y una Fianza de Pago, cada una por un importe del cien por cien (100%) del importe del contrato.  Las fianzas deben ser proporcionadas por fiadores que figuren en la Circular 570 más reciente del Departamento del Tesoro de EE. UU. y estar autorizadas en el Estado de Georgia.</w:t>
      </w:r>
    </w:p>
    <w:p w14:paraId="2E122357" w14:textId="77777777" w:rsidR="008326F2" w:rsidRPr="0045513F" w:rsidRDefault="008B0822" w:rsidP="009861D0">
      <w:pPr>
        <w:pStyle w:val="EJCDCStyle-NormalText"/>
        <w:rPr>
          <w:rFonts w:ascii="Franklin Gothic Medium" w:hAnsi="Franklin Gothic Medium"/>
        </w:rPr>
      </w:pPr>
      <w:r w:rsidRPr="0045513F">
        <w:rPr>
          <w:rFonts w:ascii="Franklin Gothic Medium" w:hAnsi="Franklin Gothic Medium"/>
        </w:rPr>
        <w:lastRenderedPageBreak/>
        <w:t xml:space="preserve">Se espera que todos los permisos necesarios para la construcción de este proyecto sean aprobados antes de la fecha de apertura de la licitación. </w:t>
      </w:r>
    </w:p>
    <w:p w14:paraId="08E28F6F" w14:textId="77777777" w:rsidR="008B0822" w:rsidRDefault="008B0822" w:rsidP="009861D0">
      <w:pPr>
        <w:pStyle w:val="EJCDCStyle-NormalText"/>
        <w:rPr>
          <w:rFonts w:ascii="Franklin Gothic Medium" w:hAnsi="Franklin Gothic Medium"/>
        </w:rPr>
      </w:pPr>
      <w:r w:rsidRPr="0045513F">
        <w:rPr>
          <w:rFonts w:ascii="Franklin Gothic Medium" w:hAnsi="Franklin Gothic Medium"/>
        </w:rPr>
        <w:t>No se espera que se requiera la adquisición de propiedades para servidumbres, derechos de paso, etc., para este proyecto.</w:t>
      </w:r>
    </w:p>
    <w:p w14:paraId="5EBBA832" w14:textId="6ECA2487" w:rsidR="0044762D" w:rsidRPr="0044762D" w:rsidRDefault="0044762D" w:rsidP="0044762D">
      <w:pPr>
        <w:jc w:val="both"/>
        <w:rPr>
          <w:rFonts w:ascii="Franklin Gothic Medium" w:hAnsi="Franklin Gothic Medium"/>
        </w:rPr>
      </w:pPr>
      <w:r w:rsidRPr="0044762D">
        <w:rPr>
          <w:rFonts w:ascii="Franklin Gothic Medium" w:hAnsi="Franklin Gothic Medium"/>
        </w:rPr>
        <w:t>Se espera que este proyecto sea financiado total o parcialmente por el fondo de préstamos rotativos para el estado de agua potable de la Autoridad de Financiación Ambiental de Georgia (GEFA).  El contrato de construcción estará sujeto a las Condiciones Generales Suplementarias de GEFA para los Contratos de Construcción de Fondos de Préstamos Revolventes Estatales Asistidos a nivel federal, incluyendo los requisitos de Empresas Desfavorecidas y los requisitos de la Ley Davis Bacon y Relacionados.  Además, el contrato estará sujeto a las Condiciones Especiales Build America Buy America de GEFA y a la información sobre los contratos de construcción de fondos de préstamos rotativos estatales asistidos federalmente.</w:t>
      </w:r>
    </w:p>
    <w:p w14:paraId="39E86BEE" w14:textId="4B0BC3CF" w:rsidR="0044762D" w:rsidRPr="0044762D" w:rsidRDefault="0044762D" w:rsidP="0044762D">
      <w:pPr>
        <w:jc w:val="both"/>
        <w:rPr>
          <w:rFonts w:ascii="Franklin Gothic Medium" w:hAnsi="Franklin Gothic Medium"/>
        </w:rPr>
      </w:pPr>
      <w:r w:rsidRPr="0044762D">
        <w:rPr>
          <w:rFonts w:ascii="Franklin Gothic Medium" w:hAnsi="Franklin Gothic Medium"/>
        </w:rPr>
        <w:t>Se espera que este proyecto sea financiado total o parcialmente por la Ciudad de Damascus y el Departamento de Asuntos Comunitarios de Georgia-EE. UU. Programa de Subvenciones Bloqueadas para Desarrollo Comunitario de HUD.</w:t>
      </w:r>
    </w:p>
    <w:p w14:paraId="24815E0F" w14:textId="77520014" w:rsidR="0044762D" w:rsidRPr="0044762D" w:rsidRDefault="0044762D" w:rsidP="0044762D">
      <w:pPr>
        <w:jc w:val="both"/>
        <w:rPr>
          <w:rFonts w:ascii="Franklin Gothic Medium" w:hAnsi="Franklin Gothic Medium"/>
        </w:rPr>
      </w:pPr>
      <w:r w:rsidRPr="0044762D">
        <w:rPr>
          <w:rFonts w:ascii="Franklin Gothic Medium" w:hAnsi="Franklin Gothic Medium"/>
        </w:rPr>
        <w:t>La Ciudad de Damasco está comprometida con la promoción afirmativa de una vivienda justa.  Este proyecto está financiado en parte por una subvención de desarrollo comunitario. El trabajo que se realizará bajo este contrato está bajo un programa que proporciona asistencia financiera federal directa del Departamento de Vivienda y Desarrollo Urbano y está sujeto a los requisitos de la Sección 3 de la Ley de Vivienda y Desarrollo Urbano de 1968 con su enmienda, 12 U.S.C. 1701 U.  La sección 3 exige que, en la mayor medida posible, se ofrezcan oportunidades de empleo y formación a los residentes de bajos ingresos del área del proyecto, y que se adtorguen contratos de trabajo relacionados con el proyecto a empresas que estén ubicadas o sean propiedad en gran parte de personas que residan en la zona del proyecto.  Se anima a los residentes y empresas de la Sección 3 a solicitar.  Por favor, contacte con la secretaria municipal Latoya Salter en el 229-725-4970 para obtener información sobre cualquier oportunidad de empleo, contratación o subcontratación.</w:t>
      </w:r>
    </w:p>
    <w:p w14:paraId="12021BB3" w14:textId="77777777" w:rsidR="0044762D" w:rsidRPr="0044762D" w:rsidRDefault="0044762D" w:rsidP="0044762D">
      <w:pPr>
        <w:jc w:val="both"/>
        <w:rPr>
          <w:rFonts w:ascii="Franklin Gothic Medium" w:hAnsi="Franklin Gothic Medium"/>
        </w:rPr>
      </w:pPr>
      <w:r w:rsidRPr="0044762D">
        <w:rPr>
          <w:rFonts w:ascii="Franklin Gothic Medium" w:hAnsi="Franklin Gothic Medium"/>
        </w:rPr>
        <w:t>Todo el trabajo bajo este proyecto está sujeto a los requisitos de la Ley Build America, Buy America (BABAA) bajo el Título IX de la Ley de Inversión en Infraestructura y Empleo ("IIJA"), Pub. L. 177-58.  En ausencia de una exención aprobada, todo el hierro, acero, productos manufacturados y materiales de construcción utilizados en el proyecto deben producirse en Estados Unidos, según se detalla en el Memorando M-22-11 de la Oficina de Gestión y Presupuesto, Guía de Implementación Inicial sobre la Aplicación de la Preferencia Buy America en los Programas Federales de Asistencia Financiera para Infraestructuras, 18 de abril de 2022.</w:t>
      </w:r>
    </w:p>
    <w:p w14:paraId="76D183D6" w14:textId="423AB7EF" w:rsidR="0044762D" w:rsidRDefault="0044762D" w:rsidP="0044762D">
      <w:pPr>
        <w:jc w:val="both"/>
        <w:rPr>
          <w:rFonts w:ascii="Franklin Gothic Medium" w:hAnsi="Franklin Gothic Medium"/>
        </w:rPr>
      </w:pPr>
      <w:r w:rsidRPr="0044762D">
        <w:rPr>
          <w:rFonts w:ascii="Franklin Gothic Medium" w:hAnsi="Franklin Gothic Medium"/>
        </w:rPr>
        <w:t>La Ciudad de Damasco está comprometida a proporcionar a todas las personas acceso igualitario a sus servicios, programas, actividades, educación y empleo, independientemente de su raza, color, origen nacional, religión, sexo, estado familiar, discapacidad o edad.</w:t>
      </w:r>
    </w:p>
    <w:p w14:paraId="5A302C25" w14:textId="0243F1EA" w:rsidR="00E830B8" w:rsidRPr="00C342FC" w:rsidRDefault="00E830B8" w:rsidP="00E830B8">
      <w:pPr>
        <w:pStyle w:val="EJCDCStyle-NormalText"/>
        <w:rPr>
          <w:rFonts w:ascii="Franklin Gothic Medium" w:hAnsi="Franklin Gothic Medium"/>
        </w:rPr>
      </w:pPr>
      <w:r>
        <w:rPr>
          <w:rFonts w:ascii="Franklin Gothic Medium" w:hAnsi="Franklin Gothic Medium"/>
        </w:rPr>
        <w:t>La Ciudad de Damasco se reserva el derecho de rechazar cualquier o todas las ofertas, incluyendo, sin limitación, el derecho a rechazar cualquier o todas las Ofertas no conformes, no respondientes, desequilibradas o condicionales; y otorgar un premio en el mejor interés de la ciudad de Damasco.</w:t>
      </w:r>
    </w:p>
    <w:p w14:paraId="35E11114" w14:textId="77777777" w:rsidR="008B0822" w:rsidRPr="0045513F" w:rsidRDefault="008B0822" w:rsidP="009861D0">
      <w:pPr>
        <w:pStyle w:val="EJCDCStyle-NormalText"/>
        <w:ind w:left="720"/>
        <w:rPr>
          <w:rFonts w:ascii="Franklin Gothic Medium" w:hAnsi="Franklin Gothic Medium"/>
        </w:rPr>
      </w:pPr>
    </w:p>
    <w:p w14:paraId="16590728" w14:textId="0D759D6C" w:rsidR="009861D0" w:rsidRPr="0045513F" w:rsidRDefault="009861D0" w:rsidP="009861D0">
      <w:pPr>
        <w:pStyle w:val="EJCDCStyle-NormalText"/>
        <w:ind w:left="720"/>
        <w:rPr>
          <w:rFonts w:ascii="Franklin Gothic Medium" w:hAnsi="Franklin Gothic Medium"/>
        </w:rPr>
      </w:pPr>
      <w:r w:rsidRPr="0045513F">
        <w:rPr>
          <w:rFonts w:ascii="Franklin Gothic Medium" w:hAnsi="Franklin Gothic Medium"/>
        </w:rPr>
        <w:t>Propietario:</w:t>
      </w:r>
      <w:r w:rsidRPr="0045513F">
        <w:rPr>
          <w:rFonts w:ascii="Franklin Gothic Medium" w:hAnsi="Franklin Gothic Medium"/>
        </w:rPr>
        <w:tab/>
      </w:r>
      <w:r w:rsidR="008326F2" w:rsidRPr="0045513F">
        <w:rPr>
          <w:rFonts w:ascii="Franklin Gothic Medium" w:hAnsi="Franklin Gothic Medium"/>
          <w:b/>
        </w:rPr>
        <w:t>Ciudad de Damascus, GA</w:t>
      </w:r>
    </w:p>
    <w:p w14:paraId="707449AB" w14:textId="36FF85A5" w:rsidR="009861D0" w:rsidRPr="000F6A64" w:rsidRDefault="009861D0" w:rsidP="009861D0">
      <w:pPr>
        <w:pStyle w:val="EJCDCStyle-NormalText"/>
        <w:ind w:left="720"/>
        <w:rPr>
          <w:rFonts w:ascii="Franklin Gothic Medium" w:hAnsi="Franklin Gothic Medium"/>
        </w:rPr>
      </w:pPr>
      <w:r w:rsidRPr="0045513F">
        <w:rPr>
          <w:rFonts w:ascii="Franklin Gothic Medium" w:hAnsi="Franklin Gothic Medium"/>
        </w:rPr>
        <w:t>Por:</w:t>
      </w:r>
      <w:r w:rsidRPr="0045513F">
        <w:rPr>
          <w:rFonts w:ascii="Franklin Gothic Medium" w:hAnsi="Franklin Gothic Medium"/>
        </w:rPr>
        <w:tab/>
      </w:r>
      <w:r w:rsidR="00E30BF3" w:rsidRPr="00E30BF3">
        <w:rPr>
          <w:rFonts w:ascii="Franklin Gothic Medium" w:hAnsi="Franklin Gothic Medium"/>
          <w:b/>
          <w:bCs/>
        </w:rPr>
        <w:t>Hon. Morris Hayes, Jr.</w:t>
      </w:r>
    </w:p>
    <w:p w14:paraId="383B118B" w14:textId="0493E13C" w:rsidR="009861D0" w:rsidRPr="0045513F" w:rsidRDefault="009861D0" w:rsidP="009861D0">
      <w:pPr>
        <w:pStyle w:val="EJCDCStyle-NormalText"/>
        <w:ind w:left="720"/>
        <w:rPr>
          <w:rFonts w:ascii="Franklin Gothic Medium" w:hAnsi="Franklin Gothic Medium"/>
        </w:rPr>
      </w:pPr>
      <w:r w:rsidRPr="00943B3F">
        <w:rPr>
          <w:rFonts w:ascii="Franklin Gothic Medium" w:hAnsi="Franklin Gothic Medium"/>
        </w:rPr>
        <w:t>Título:</w:t>
      </w:r>
      <w:r w:rsidRPr="00943B3F">
        <w:rPr>
          <w:rFonts w:ascii="Franklin Gothic Medium" w:hAnsi="Franklin Gothic Medium"/>
        </w:rPr>
        <w:tab/>
      </w:r>
      <w:r w:rsidR="008326F2" w:rsidRPr="00943B3F">
        <w:rPr>
          <w:rFonts w:ascii="Franklin Gothic Medium" w:hAnsi="Franklin Gothic Medium"/>
          <w:b/>
        </w:rPr>
        <w:t xml:space="preserve">Alcalde </w:t>
      </w:r>
    </w:p>
    <w:p w14:paraId="4D1CD50A" w14:textId="77777777" w:rsidR="009861D0" w:rsidRPr="0045513F" w:rsidRDefault="009861D0" w:rsidP="009861D0">
      <w:pPr>
        <w:pStyle w:val="EJCDCStyle-NormalText"/>
        <w:ind w:left="720"/>
        <w:rPr>
          <w:rFonts w:ascii="Franklin Gothic Medium" w:hAnsi="Franklin Gothic Medium"/>
        </w:rPr>
      </w:pPr>
      <w:r w:rsidRPr="0045513F">
        <w:rPr>
          <w:rFonts w:ascii="Franklin Gothic Medium" w:hAnsi="Franklin Gothic Medium"/>
        </w:rPr>
        <w:t>Fecha:</w:t>
      </w:r>
      <w:r w:rsidRPr="0045513F">
        <w:rPr>
          <w:rFonts w:ascii="Franklin Gothic Medium" w:hAnsi="Franklin Gothic Medium"/>
        </w:rPr>
        <w:tab/>
      </w:r>
      <w:r w:rsidR="001E70CF">
        <w:rPr>
          <w:rFonts w:ascii="Franklin Gothic Medium" w:hAnsi="Franklin Gothic Medium"/>
          <w:b/>
          <w:bCs/>
        </w:rPr>
        <w:t>{INSERTAR FECHA DE PUBLICACIÓN}</w:t>
      </w:r>
    </w:p>
    <w:p w14:paraId="537A8295" w14:textId="7857A26E" w:rsidR="00153A38" w:rsidRPr="00153A38" w:rsidRDefault="009861D0" w:rsidP="00D3392C">
      <w:pPr>
        <w:pStyle w:val="EJCDCStyle-NormalText"/>
        <w:spacing w:before="240" w:after="0"/>
        <w:jc w:val="center"/>
      </w:pPr>
      <w:r w:rsidRPr="0045513F">
        <w:rPr>
          <w:rFonts w:ascii="Franklin Gothic Medium" w:hAnsi="Franklin Gothic Medium"/>
        </w:rPr>
        <w:t>+ + FIN DE LA PUBLICIDAD PARA LAS PUJAS + +</w:t>
      </w:r>
    </w:p>
    <w:p w14:paraId="3C38C3DC" w14:textId="5C48D753" w:rsidR="00153A38" w:rsidRPr="00342B73" w:rsidRDefault="00153A38" w:rsidP="00342B73">
      <w:pPr>
        <w:tabs>
          <w:tab w:val="left" w:pos="1320"/>
        </w:tabs>
        <w:rPr>
          <w:rFonts w:ascii="Franklin Gothic Medium" w:hAnsi="Franklin Gothic Medium"/>
        </w:rPr>
      </w:pPr>
      <w:r>
        <w:rPr>
          <w:rFonts w:ascii="Franklin Gothic Medium" w:hAnsi="Franklin Gothic Medium"/>
        </w:rPr>
        <w:tab/>
      </w:r>
    </w:p>
    <w:sectPr w:rsidR="00153A38" w:rsidRPr="00342B73" w:rsidSect="009861D0">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23DF" w14:textId="77777777" w:rsidR="00B96356" w:rsidRDefault="00B96356" w:rsidP="009861D0">
      <w:pPr>
        <w:spacing w:before="0" w:after="0"/>
      </w:pPr>
      <w:r>
        <w:separator/>
      </w:r>
    </w:p>
    <w:p w14:paraId="61CAE119" w14:textId="77777777" w:rsidR="00B96356" w:rsidRDefault="00B96356"/>
  </w:endnote>
  <w:endnote w:type="continuationSeparator" w:id="0">
    <w:p w14:paraId="5B989212" w14:textId="77777777" w:rsidR="00B96356" w:rsidRDefault="00B96356" w:rsidP="009861D0">
      <w:pPr>
        <w:spacing w:before="0" w:after="0"/>
      </w:pPr>
      <w:r>
        <w:continuationSeparator/>
      </w:r>
    </w:p>
    <w:p w14:paraId="07289E79" w14:textId="77777777" w:rsidR="00B96356" w:rsidRDefault="00B96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BA67" w14:textId="77777777" w:rsidR="00DA7702" w:rsidRDefault="00DA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FAB9" w14:textId="77777777" w:rsidR="00DA7702" w:rsidRPr="00DA7702" w:rsidRDefault="00DA7702" w:rsidP="00DA7702">
    <w:pPr>
      <w:tabs>
        <w:tab w:val="right" w:pos="9360"/>
      </w:tabs>
      <w:spacing w:before="0" w:after="0"/>
      <w:rPr>
        <w:rFonts w:ascii="Franklin Gothic Medium" w:hAnsi="Franklin Gothic Medium"/>
      </w:rPr>
    </w:pPr>
    <w:bookmarkStart w:id="0" w:name="_Hlk108449884"/>
    <w:bookmarkStart w:id="1" w:name="_Hlk108449885"/>
    <w:r w:rsidRPr="00DA7702">
      <w:rPr>
        <w:rFonts w:ascii="Franklin Gothic Medium" w:hAnsi="Franklin Gothic Medium"/>
      </w:rPr>
      <w:t>CIUDAD DE DAMASCO</w:t>
    </w:r>
    <w:r w:rsidRPr="00DA7702">
      <w:rPr>
        <w:rFonts w:ascii="Franklin Gothic Medium" w:hAnsi="Franklin Gothic Medium"/>
      </w:rPr>
      <w:tab/>
      <w:t>MAYO 2026</w:t>
    </w:r>
  </w:p>
  <w:p w14:paraId="07A1E1FE" w14:textId="44E2E222" w:rsidR="007A5592" w:rsidRPr="00DA7702" w:rsidRDefault="00DA7702" w:rsidP="00DA7702">
    <w:pPr>
      <w:tabs>
        <w:tab w:val="right" w:pos="9360"/>
      </w:tabs>
      <w:spacing w:before="0" w:after="0"/>
      <w:rPr>
        <w:rFonts w:ascii="Franklin Gothic Medium" w:hAnsi="Franklin Gothic Medium"/>
      </w:rPr>
    </w:pPr>
    <w:r w:rsidRPr="00DA7702">
      <w:rPr>
        <w:rFonts w:ascii="Franklin Gothic Medium" w:hAnsi="Franklin Gothic Medium"/>
      </w:rPr>
      <w:t>MEJORAS EN EL SISTEMA DE AGUA – AÑO FISCAL 24 CDBG</w:t>
    </w:r>
    <w:r w:rsidRPr="00DA7702">
      <w:rPr>
        <w:rFonts w:ascii="Franklin Gothic Medium" w:hAnsi="Franklin Gothic Medium"/>
      </w:rPr>
      <w:tab/>
      <w:t>PROYECTO # - D0113.006</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254" w14:textId="77777777" w:rsidR="00DA7702" w:rsidRDefault="00DA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6D55" w14:textId="77777777" w:rsidR="00B96356" w:rsidRDefault="00B96356" w:rsidP="009861D0">
      <w:pPr>
        <w:spacing w:before="0" w:after="0"/>
      </w:pPr>
      <w:r>
        <w:separator/>
      </w:r>
    </w:p>
    <w:p w14:paraId="303808FB" w14:textId="77777777" w:rsidR="00B96356" w:rsidRDefault="00B96356"/>
  </w:footnote>
  <w:footnote w:type="continuationSeparator" w:id="0">
    <w:p w14:paraId="2B4102DF" w14:textId="77777777" w:rsidR="00B96356" w:rsidRDefault="00B96356" w:rsidP="009861D0">
      <w:pPr>
        <w:spacing w:before="0" w:after="0"/>
      </w:pPr>
      <w:r>
        <w:continuationSeparator/>
      </w:r>
    </w:p>
    <w:p w14:paraId="7817F15C" w14:textId="77777777" w:rsidR="00B96356" w:rsidRDefault="00B96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84D2" w14:textId="77777777" w:rsidR="00DA7702" w:rsidRDefault="00DA7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F326" w14:textId="03420F18" w:rsidR="00A848E6" w:rsidRDefault="00613329" w:rsidP="00503B8D">
    <w:pPr>
      <w:pStyle w:val="Header"/>
      <w:jc w:val="center"/>
    </w:pPr>
    <w:r>
      <w:rPr>
        <w:noProof/>
      </w:rPr>
      <mc:AlternateContent>
        <mc:Choice Requires="wps">
          <w:drawing>
            <wp:anchor distT="0" distB="0" distL="114300" distR="114300" simplePos="0" relativeHeight="251658240" behindDoc="0" locked="0" layoutInCell="0" allowOverlap="1" wp14:anchorId="407B0511" wp14:editId="664FCA65">
              <wp:simplePos x="0" y="0"/>
              <wp:positionH relativeFrom="page">
                <wp:posOffset>6890385</wp:posOffset>
              </wp:positionH>
              <wp:positionV relativeFrom="page">
                <wp:posOffset>411480</wp:posOffset>
              </wp:positionV>
              <wp:extent cx="882015" cy="3619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7C35A" w14:textId="0EFFDF13" w:rsidR="00A848E6" w:rsidRPr="0045513F" w:rsidRDefault="00A848E6" w:rsidP="003F2919">
                          <w:pPr>
                            <w:pBdr>
                              <w:top w:val="single" w:sz="4" w:space="2" w:color="D8D8D8"/>
                            </w:pBdr>
                            <w:rPr>
                              <w:rFonts w:ascii="Franklin Gothic Medium" w:hAnsi="Franklin Gothic Medium"/>
                            </w:rPr>
                          </w:pPr>
                          <w:r w:rsidRPr="0045513F">
                            <w:rPr>
                              <w:rFonts w:ascii="Franklin Gothic Medium" w:hAnsi="Franklin Gothic Medium"/>
                            </w:rPr>
                            <w:t xml:space="preserve">C-111 | </w:t>
                          </w:r>
                          <w:r w:rsidRPr="0045513F">
                            <w:rPr>
                              <w:rFonts w:ascii="Franklin Gothic Medium" w:hAnsi="Franklin Gothic Medium"/>
                            </w:rPr>
                            <w:fldChar w:fldCharType="begin"/>
                          </w:r>
                          <w:r w:rsidRPr="0045513F">
                            <w:rPr>
                              <w:rFonts w:ascii="Franklin Gothic Medium" w:hAnsi="Franklin Gothic Medium"/>
                            </w:rPr>
                            <w:instrText xml:space="preserve"> PAGE   \* MERGEFORMAT </w:instrText>
                          </w:r>
                          <w:r w:rsidRPr="0045513F">
                            <w:rPr>
                              <w:rFonts w:ascii="Franklin Gothic Medium" w:hAnsi="Franklin Gothic Medium"/>
                            </w:rPr>
                            <w:fldChar w:fldCharType="separate"/>
                          </w:r>
                          <w:r>
                            <w:rPr>
                              <w:rFonts w:ascii="Franklin Gothic Medium" w:hAnsi="Franklin Gothic Medium"/>
                              <w:noProof/>
                            </w:rPr>
                            <w:t>1</w:t>
                          </w:r>
                          <w:r w:rsidRPr="0045513F">
                            <w:rPr>
                              <w:rFonts w:ascii="Franklin Gothic Medium" w:hAnsi="Franklin Gothic Medium"/>
                              <w:noProof/>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left:0;text-align:left;margin-left:542.55pt;margin-top:32.4pt;width:69.45pt;height: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spid="_x0000_s1026" o:allowincell="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" w14:anchorId="407B0511">
              <v:textbox inset="0,,0">
                <w:txbxContent>
                  <w:p w:rsidRPr="0045513F" w:rsidR="00A848E6" w:rsidP="003F2919" w:rsidRDefault="00A848E6" w14:paraId="6487C35A" w14:textId="0EFFDF13">
                    <w:pPr>
                      <w:pBdr>
                        <w:top w:val="single" w:color="D8D8D8" w:sz="4" w:space="2"/>
                      </w:pBdr>
                      <w:rPr>
                        <w:rFonts w:ascii="Franklin Gothic Medium" w:hAnsi="Franklin Gothic Medium"/>
                      </w:rPr>
                    </w:pPr>
                    <w:r w:rsidRPr="0045513F">
                      <w:rPr>
                        <w:rFonts w:ascii="Franklin Gothic Medium" w:hAnsi="Franklin Gothic Medium"/>
                        <w:lang w:val="Spanish"/>
                      </w:rPr>
                      <w:t xml:space="preserve">C-111 | </w:t>
                    </w:r>
                    <w:r w:rsidRPr="0045513F">
                      <w:rPr>
                        <w:rFonts w:ascii="Franklin Gothic Medium" w:hAnsi="Franklin Gothic Medium"/>
                        <w:lang w:val="Spanish"/>
                      </w:rPr>
                      <w:fldChar w:fldCharType="begin"/>
                    </w:r>
                    <w:r w:rsidRPr="0045513F">
                      <w:rPr>
                        <w:rFonts w:ascii="Franklin Gothic Medium" w:hAnsi="Franklin Gothic Medium"/>
                        <w:lang w:val="Spanish"/>
                      </w:rPr>
                      <w:instrText xml:space="preserve"> PAGE   \* MERGEFORMAT </w:instrText>
                    </w:r>
                    <w:r w:rsidRPr="0045513F">
                      <w:rPr>
                        <w:rFonts w:ascii="Franklin Gothic Medium" w:hAnsi="Franklin Gothic Medium"/>
                        <w:lang w:val="Spanish"/>
                      </w:rPr>
                      <w:fldChar w:fldCharType="separate"/>
                    </w:r>
                    <w:r>
                      <w:rPr>
                        <w:rFonts w:ascii="Franklin Gothic Medium" w:hAnsi="Franklin Gothic Medium"/>
                        <w:noProof/>
                        <w:lang w:val="Spanish"/>
                      </w:rPr>
                      <w:t>1</w:t>
                    </w:r>
                    <w:r w:rsidRPr="0045513F">
                      <w:rPr>
                        <w:rFonts w:ascii="Franklin Gothic Medium" w:hAnsi="Franklin Gothic Medium"/>
                        <w:noProof/>
                        <w:lang w:val="Spanish"/>
                      </w:rPr>
                      <w:fldChar w:fldCharType="end"/>
                    </w:r>
                  </w:p>
                </w:txbxContent>
              </v:textbox>
              <w10:wrap anchorx="page" anchory="page"/>
            </v:rect>
          </w:pict>
        </mc:Fallback>
      </mc:AlternateContent>
    </w:r>
    <w:r>
      <w:rPr>
        <w:noProof/>
      </w:rPr>
      <mc:AlternateContent>
        <mc:Choice Requires="wps">
          <w:drawing>
            <wp:anchor distT="0" distB="0" distL="118745" distR="118745" simplePos="0" relativeHeight="251657216" behindDoc="1" locked="0" layoutInCell="1" allowOverlap="0" wp14:anchorId="4A7E2615" wp14:editId="721C533F">
              <wp:simplePos x="0" y="0"/>
              <wp:positionH relativeFrom="page">
                <wp:posOffset>895350</wp:posOffset>
              </wp:positionH>
              <wp:positionV relativeFrom="page">
                <wp:posOffset>514350</wp:posOffset>
              </wp:positionV>
              <wp:extent cx="5991225" cy="257175"/>
              <wp:effectExtent l="0" t="0" r="0" b="0"/>
              <wp:wrapSquare wrapText="bothSides"/>
              <wp:docPr id="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57175"/>
                      </a:xfrm>
                      <a:prstGeom prst="rect">
                        <a:avLst/>
                      </a:prstGeom>
                      <a:solidFill>
                        <a:srgbClr val="CFCDCD"/>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48CA0DB" w14:textId="77777777" w:rsidR="00A848E6" w:rsidRPr="0045513F" w:rsidRDefault="00A848E6" w:rsidP="003F2919">
                          <w:pPr>
                            <w:pStyle w:val="Header"/>
                            <w:jc w:val="center"/>
                            <w:rPr>
                              <w:rFonts w:ascii="Franklin Gothic Medium" w:hAnsi="Franklin Gothic Medium"/>
                              <w:b/>
                              <w:caps/>
                            </w:rPr>
                          </w:pPr>
                          <w:r w:rsidRPr="0045513F">
                            <w:rPr>
                              <w:rFonts w:ascii="Franklin Gothic Medium" w:hAnsi="Franklin Gothic Medium"/>
                              <w:b/>
                              <w:caps/>
                            </w:rPr>
                            <w:t>Publicidad de ofertas</w:t>
                          </w:r>
                        </w:p>
                        <w:p w14:paraId="2203B393" w14:textId="77777777" w:rsidR="00A848E6" w:rsidRPr="00C832E8" w:rsidRDefault="00A848E6" w:rsidP="003F2919">
                          <w:pPr>
                            <w:pStyle w:val="Heade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v:rect id="Rectangle 197" style="position:absolute;left:0;text-align:left;margin-left:70.5pt;margin-top:40.5pt;width:471.75pt;height:20.25pt;z-index:-251659264;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spid="_x0000_s1027" o:allowoverlap="f" fillcolor="#cfcdcd"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" w14:anchorId="4A7E2615">
              <v:textbox>
                <w:txbxContent>
                  <w:p w:rsidRPr="0045513F" w:rsidR="00A848E6" w:rsidP="003F2919" w:rsidRDefault="00A848E6" w14:paraId="048CA0DB" w14:textId="77777777">
                    <w:pPr>
                      <w:pStyle w:val="Header"/>
                      <w:jc w:val="center"/>
                      <w:rPr>
                        <w:rFonts w:ascii="Franklin Gothic Medium" w:hAnsi="Franklin Gothic Medium"/>
                        <w:b/>
                        <w:caps/>
                      </w:rPr>
                    </w:pPr>
                    <w:r w:rsidRPr="0045513F">
                      <w:rPr>
                        <w:rFonts w:ascii="Franklin Gothic Medium" w:hAnsi="Franklin Gothic Medium"/>
                        <w:b/>
                        <w:caps/>
                        <w:lang w:val="Spanish"/>
                      </w:rPr>
                      <w:t>Publicidad de ofertas</w:t>
                    </w:r>
                  </w:p>
                  <w:p w:rsidRPr="00C832E8" w:rsidR="00A848E6" w:rsidP="003F2919" w:rsidRDefault="00A848E6" w14:paraId="2203B393" w14:textId="77777777">
                    <w:pPr>
                      <w:pStyle w:val="Header"/>
                      <w:jc w:val="center"/>
                    </w:pPr>
                  </w:p>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B260" w14:textId="77777777" w:rsidR="00DA7702" w:rsidRDefault="00DA7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A2"/>
    <w:multiLevelType w:val="singleLevel"/>
    <w:tmpl w:val="CBD2DD8A"/>
    <w:lvl w:ilvl="0">
      <w:start w:val="1"/>
      <w:numFmt w:val="decimal"/>
      <w:lvlText w:val="%1."/>
      <w:legacy w:legacy="1" w:legacySpace="0" w:legacyIndent="360"/>
      <w:lvlJc w:val="left"/>
      <w:pPr>
        <w:ind w:left="630" w:hanging="360"/>
      </w:pPr>
    </w:lvl>
  </w:abstractNum>
  <w:abstractNum w:abstractNumId="1" w15:restartNumberingAfterBreak="0">
    <w:nsid w:val="04F97E80"/>
    <w:multiLevelType w:val="hybridMultilevel"/>
    <w:tmpl w:val="54129670"/>
    <w:lvl w:ilvl="0" w:tplc="718A19E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0609"/>
    <w:multiLevelType w:val="multilevel"/>
    <w:tmpl w:val="D870CB34"/>
    <w:numStyleLink w:val="NotestoUser"/>
  </w:abstractNum>
  <w:abstractNum w:abstractNumId="3" w15:restartNumberingAfterBreak="0">
    <w:nsid w:val="102803EC"/>
    <w:multiLevelType w:val="hybridMultilevel"/>
    <w:tmpl w:val="6188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5B49"/>
    <w:multiLevelType w:val="singleLevel"/>
    <w:tmpl w:val="CBD2DD8A"/>
    <w:lvl w:ilvl="0">
      <w:start w:val="1"/>
      <w:numFmt w:val="decimal"/>
      <w:lvlText w:val="%1."/>
      <w:legacy w:legacy="1" w:legacySpace="0" w:legacyIndent="360"/>
      <w:lvlJc w:val="left"/>
      <w:pPr>
        <w:ind w:left="360" w:hanging="360"/>
      </w:pPr>
    </w:lvl>
  </w:abstractNum>
  <w:abstractNum w:abstractNumId="5" w15:restartNumberingAfterBreak="0">
    <w:nsid w:val="1B037E92"/>
    <w:multiLevelType w:val="multilevel"/>
    <w:tmpl w:val="D870CB34"/>
    <w:styleLink w:val="NotestoUser"/>
    <w:lvl w:ilvl="0">
      <w:start w:val="1"/>
      <w:numFmt w:val="none"/>
      <w:pStyle w:val="EJCDCStyle-NotestoUserHeading"/>
      <w:suff w:val="nothing"/>
      <w:lvlText w:val="Note(s) to User:"/>
      <w:lvlJc w:val="left"/>
      <w:pPr>
        <w:ind w:left="0" w:firstLine="0"/>
      </w:pPr>
      <w:rPr>
        <w:rFonts w:ascii="Calibri" w:hAnsi="Calibri" w:hint="default"/>
        <w:i/>
        <w:caps/>
        <w:smallCaps w:val="0"/>
        <w:sz w:val="22"/>
      </w:rPr>
    </w:lvl>
    <w:lvl w:ilvl="1">
      <w:start w:val="1"/>
      <w:numFmt w:val="decimal"/>
      <w:pStyle w:val="EJCDCStyle-NotestoUserText"/>
      <w:lvlText w:val="%2."/>
      <w:lvlJc w:val="left"/>
      <w:pPr>
        <w:tabs>
          <w:tab w:val="num" w:pos="1800"/>
        </w:tabs>
        <w:ind w:left="1800" w:hanging="360"/>
      </w:pPr>
      <w:rPr>
        <w:rFonts w:ascii="Calibri" w:hAnsi="Calibri" w:hint="default"/>
        <w:i/>
        <w:sz w:val="22"/>
      </w:rPr>
    </w:lvl>
    <w:lvl w:ilvl="2">
      <w:start w:val="1"/>
      <w:numFmt w:val="none"/>
      <w:pStyle w:val="EJCDCStyle-NotestoUserTextSingleNote"/>
      <w:suff w:val="nothing"/>
      <w:lvlText w:val=""/>
      <w:lvlJc w:val="left"/>
      <w:pPr>
        <w:ind w:left="1440" w:firstLine="0"/>
      </w:pPr>
      <w:rPr>
        <w:rFonts w:ascii="Calibri" w:hAnsi="Calibri" w:hint="default"/>
        <w:i/>
        <w:sz w:val="22"/>
      </w:rPr>
    </w:lvl>
    <w:lvl w:ilvl="3">
      <w:start w:val="1"/>
      <w:numFmt w:val="none"/>
      <w:suff w:val="nothing"/>
      <w:lvlText w:val=""/>
      <w:lvlJc w:val="left"/>
      <w:pPr>
        <w:ind w:left="1440" w:firstLine="0"/>
      </w:pPr>
      <w:rPr>
        <w:rFonts w:ascii="Calibri" w:hAnsi="Calibri" w:hint="default"/>
        <w:i/>
        <w:sz w:val="22"/>
      </w:rPr>
    </w:lvl>
    <w:lvl w:ilvl="4">
      <w:start w:val="1"/>
      <w:numFmt w:val="none"/>
      <w:suff w:val="nothing"/>
      <w:lvlText w:val=""/>
      <w:lvlJc w:val="left"/>
      <w:pPr>
        <w:ind w:left="1440" w:firstLine="0"/>
      </w:pPr>
      <w:rPr>
        <w:rFonts w:ascii="Calibri" w:hAnsi="Calibri" w:hint="default"/>
        <w:i/>
        <w:sz w:val="22"/>
      </w:rPr>
    </w:lvl>
    <w:lvl w:ilvl="5">
      <w:start w:val="1"/>
      <w:numFmt w:val="none"/>
      <w:suff w:val="nothing"/>
      <w:lvlText w:val=""/>
      <w:lvlJc w:val="left"/>
      <w:pPr>
        <w:ind w:left="1440" w:firstLine="0"/>
      </w:pPr>
      <w:rPr>
        <w:rFonts w:ascii="Calibri" w:hAnsi="Calibri" w:hint="default"/>
        <w:i/>
        <w:sz w:val="22"/>
      </w:rPr>
    </w:lvl>
    <w:lvl w:ilvl="6">
      <w:start w:val="1"/>
      <w:numFmt w:val="none"/>
      <w:suff w:val="nothing"/>
      <w:lvlText w:val=""/>
      <w:lvlJc w:val="left"/>
      <w:pPr>
        <w:ind w:left="1440" w:firstLine="0"/>
      </w:pPr>
      <w:rPr>
        <w:rFonts w:ascii="Calibri" w:hAnsi="Calibri" w:hint="default"/>
        <w:i/>
        <w:sz w:val="22"/>
      </w:rPr>
    </w:lvl>
    <w:lvl w:ilvl="7">
      <w:start w:val="1"/>
      <w:numFmt w:val="none"/>
      <w:suff w:val="nothing"/>
      <w:lvlText w:val=""/>
      <w:lvlJc w:val="left"/>
      <w:pPr>
        <w:ind w:left="1440" w:firstLine="0"/>
      </w:pPr>
      <w:rPr>
        <w:rFonts w:ascii="Calibri" w:hAnsi="Calibri" w:hint="default"/>
        <w:i/>
        <w:sz w:val="22"/>
      </w:rPr>
    </w:lvl>
    <w:lvl w:ilvl="8">
      <w:start w:val="1"/>
      <w:numFmt w:val="none"/>
      <w:suff w:val="nothing"/>
      <w:lvlText w:val=""/>
      <w:lvlJc w:val="left"/>
      <w:pPr>
        <w:ind w:left="1440" w:firstLine="0"/>
      </w:pPr>
      <w:rPr>
        <w:rFonts w:ascii="Calibri" w:hAnsi="Calibri" w:hint="default"/>
        <w:i/>
        <w:sz w:val="22"/>
      </w:rPr>
    </w:lvl>
  </w:abstractNum>
  <w:abstractNum w:abstractNumId="6" w15:restartNumberingAfterBreak="0">
    <w:nsid w:val="1B676573"/>
    <w:multiLevelType w:val="multilevel"/>
    <w:tmpl w:val="24E4C5C6"/>
    <w:styleLink w:val="EJCDCList"/>
    <w:lvl w:ilvl="0">
      <w:start w:val="1"/>
      <w:numFmt w:val="decimal"/>
      <w:pStyle w:val="EJCDCStandard1-Article1"/>
      <w:suff w:val="nothing"/>
      <w:lvlText w:val="ARTICLE %1 – "/>
      <w:lvlJc w:val="left"/>
      <w:pPr>
        <w:ind w:left="0" w:firstLine="0"/>
      </w:pPr>
      <w:rPr>
        <w:rFonts w:ascii="Calibri" w:hAnsi="Calibri" w:hint="default"/>
        <w:b/>
        <w:i w:val="0"/>
        <w:sz w:val="22"/>
      </w:rPr>
    </w:lvl>
    <w:lvl w:ilvl="1">
      <w:start w:val="1"/>
      <w:numFmt w:val="decimalZero"/>
      <w:pStyle w:val="EJCDCStandard2-Paragraph101"/>
      <w:lvlText w:val="%1.%2"/>
      <w:lvlJc w:val="left"/>
      <w:pPr>
        <w:tabs>
          <w:tab w:val="num" w:pos="720"/>
        </w:tabs>
        <w:ind w:left="720" w:hanging="720"/>
      </w:pPr>
      <w:rPr>
        <w:rFonts w:ascii="Calibri" w:hAnsi="Calibri" w:hint="default"/>
        <w:b w:val="0"/>
        <w:i w:val="0"/>
        <w:caps/>
        <w:sz w:val="22"/>
      </w:rPr>
    </w:lvl>
    <w:lvl w:ilvl="2">
      <w:start w:val="1"/>
      <w:numFmt w:val="upperLetter"/>
      <w:pStyle w:val="EJCDCStandard3-SubparagraphA"/>
      <w:lvlText w:val="%3."/>
      <w:lvlJc w:val="left"/>
      <w:pPr>
        <w:tabs>
          <w:tab w:val="num" w:pos="1152"/>
        </w:tabs>
        <w:ind w:left="1152" w:hanging="432"/>
      </w:pPr>
      <w:rPr>
        <w:rFonts w:ascii="Calibri" w:hAnsi="Calibri" w:hint="default"/>
        <w:b w:val="0"/>
        <w:i w:val="0"/>
        <w:sz w:val="22"/>
      </w:rPr>
    </w:lvl>
    <w:lvl w:ilvl="3">
      <w:start w:val="1"/>
      <w:numFmt w:val="decimal"/>
      <w:pStyle w:val="EJCDCStandard4-Subparagraph1"/>
      <w:lvlText w:val="%4."/>
      <w:lvlJc w:val="left"/>
      <w:pPr>
        <w:tabs>
          <w:tab w:val="num" w:pos="1584"/>
        </w:tabs>
        <w:ind w:left="1584" w:hanging="432"/>
      </w:pPr>
      <w:rPr>
        <w:rFonts w:ascii="Calibri" w:hAnsi="Calibri" w:hint="default"/>
        <w:b w:val="0"/>
        <w:i w:val="0"/>
        <w:sz w:val="22"/>
      </w:rPr>
    </w:lvl>
    <w:lvl w:ilvl="4">
      <w:start w:val="1"/>
      <w:numFmt w:val="lowerLetter"/>
      <w:pStyle w:val="EJCDCStandard5-Subparagrapha"/>
      <w:lvlText w:val="%5."/>
      <w:lvlJc w:val="left"/>
      <w:pPr>
        <w:tabs>
          <w:tab w:val="num" w:pos="2016"/>
        </w:tabs>
        <w:ind w:left="2016" w:hanging="432"/>
      </w:pPr>
      <w:rPr>
        <w:rFonts w:ascii="Calibri" w:hAnsi="Calibri" w:hint="default"/>
        <w:b w:val="0"/>
        <w:i w:val="0"/>
        <w:sz w:val="22"/>
      </w:rPr>
    </w:lvl>
    <w:lvl w:ilvl="5">
      <w:start w:val="1"/>
      <w:numFmt w:val="decimal"/>
      <w:pStyle w:val="EJCDCStandard6-Subparagraph1"/>
      <w:lvlText w:val="%6)"/>
      <w:lvlJc w:val="left"/>
      <w:pPr>
        <w:tabs>
          <w:tab w:val="num" w:pos="2448"/>
        </w:tabs>
        <w:ind w:left="2448" w:hanging="432"/>
      </w:pPr>
      <w:rPr>
        <w:rFonts w:ascii="Calibri" w:hAnsi="Calibri" w:hint="default"/>
        <w:b w:val="0"/>
        <w:i w:val="0"/>
        <w:sz w:val="22"/>
      </w:rPr>
    </w:lvl>
    <w:lvl w:ilvl="6">
      <w:start w:val="1"/>
      <w:numFmt w:val="lowerRoman"/>
      <w:pStyle w:val="EJCDCStandard7-Subparagraphi"/>
      <w:lvlText w:val="%7)"/>
      <w:lvlJc w:val="left"/>
      <w:pPr>
        <w:tabs>
          <w:tab w:val="num" w:pos="2880"/>
        </w:tabs>
        <w:ind w:left="2880" w:hanging="432"/>
      </w:pPr>
      <w:rPr>
        <w:rFonts w:ascii="Calibri" w:hAnsi="Calibri" w:hint="default"/>
        <w:b w:val="0"/>
        <w:i w:val="0"/>
        <w:sz w:val="22"/>
      </w:rPr>
    </w:lvl>
    <w:lvl w:ilvl="7">
      <w:start w:val="1"/>
      <w:numFmt w:val="lowerLetter"/>
      <w:pStyle w:val="EJCDCStandard8-Subparagrapha"/>
      <w:lvlText w:val="(%8)"/>
      <w:lvlJc w:val="left"/>
      <w:pPr>
        <w:tabs>
          <w:tab w:val="num" w:pos="3312"/>
        </w:tabs>
        <w:ind w:left="3312" w:hanging="432"/>
      </w:pPr>
      <w:rPr>
        <w:rFonts w:ascii="Calibri" w:hAnsi="Calibri" w:hint="default"/>
        <w:b w:val="0"/>
        <w:i w:val="0"/>
        <w:sz w:val="22"/>
      </w:rPr>
    </w:lvl>
    <w:lvl w:ilvl="8">
      <w:start w:val="1"/>
      <w:numFmt w:val="lowerRoman"/>
      <w:pStyle w:val="EJCDCStandard9-Subparagraphi"/>
      <w:lvlText w:val="(%9)"/>
      <w:lvlJc w:val="left"/>
      <w:pPr>
        <w:tabs>
          <w:tab w:val="num" w:pos="3744"/>
        </w:tabs>
        <w:ind w:left="3744" w:hanging="432"/>
      </w:pPr>
      <w:rPr>
        <w:rFonts w:ascii="Calibri" w:hAnsi="Calibri" w:hint="default"/>
        <w:b w:val="0"/>
        <w:i w:val="0"/>
        <w:sz w:val="22"/>
      </w:rPr>
    </w:lvl>
  </w:abstractNum>
  <w:abstractNum w:abstractNumId="7" w15:restartNumberingAfterBreak="0">
    <w:nsid w:val="39EE1E1D"/>
    <w:multiLevelType w:val="singleLevel"/>
    <w:tmpl w:val="CBD2DD8A"/>
    <w:lvl w:ilvl="0">
      <w:start w:val="1"/>
      <w:numFmt w:val="decimal"/>
      <w:lvlText w:val="%1."/>
      <w:legacy w:legacy="1" w:legacySpace="0" w:legacyIndent="360"/>
      <w:lvlJc w:val="left"/>
      <w:pPr>
        <w:ind w:left="360" w:hanging="360"/>
      </w:pPr>
    </w:lvl>
  </w:abstractNum>
  <w:abstractNum w:abstractNumId="8" w15:restartNumberingAfterBreak="0">
    <w:nsid w:val="500925DD"/>
    <w:multiLevelType w:val="singleLevel"/>
    <w:tmpl w:val="CBD2DD8A"/>
    <w:lvl w:ilvl="0">
      <w:start w:val="1"/>
      <w:numFmt w:val="decimal"/>
      <w:lvlText w:val="%1."/>
      <w:legacy w:legacy="1" w:legacySpace="0" w:legacyIndent="360"/>
      <w:lvlJc w:val="left"/>
      <w:pPr>
        <w:ind w:left="630" w:hanging="360"/>
      </w:pPr>
    </w:lvl>
  </w:abstractNum>
  <w:abstractNum w:abstractNumId="9" w15:restartNumberingAfterBreak="0">
    <w:nsid w:val="58C82DB2"/>
    <w:multiLevelType w:val="singleLevel"/>
    <w:tmpl w:val="A2F4F00A"/>
    <w:lvl w:ilvl="0">
      <w:start w:val="2"/>
      <w:numFmt w:val="decimal"/>
      <w:lvlText w:val="%1."/>
      <w:legacy w:legacy="1" w:legacySpace="0" w:legacyIndent="360"/>
      <w:lvlJc w:val="left"/>
      <w:pPr>
        <w:ind w:left="450" w:hanging="360"/>
      </w:pPr>
    </w:lvl>
  </w:abstractNum>
  <w:abstractNum w:abstractNumId="10" w15:restartNumberingAfterBreak="0">
    <w:nsid w:val="59C35B3B"/>
    <w:multiLevelType w:val="multilevel"/>
    <w:tmpl w:val="24E4C5C6"/>
    <w:numStyleLink w:val="EJCDCList"/>
  </w:abstractNum>
  <w:abstractNum w:abstractNumId="11" w15:restartNumberingAfterBreak="0">
    <w:nsid w:val="5B1324C3"/>
    <w:multiLevelType w:val="hybridMultilevel"/>
    <w:tmpl w:val="8222B7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9B01A8"/>
    <w:multiLevelType w:val="singleLevel"/>
    <w:tmpl w:val="CBD2DD8A"/>
    <w:lvl w:ilvl="0">
      <w:start w:val="1"/>
      <w:numFmt w:val="decimal"/>
      <w:lvlText w:val="%1."/>
      <w:legacy w:legacy="1" w:legacySpace="0" w:legacyIndent="360"/>
      <w:lvlJc w:val="left"/>
      <w:pPr>
        <w:ind w:left="360" w:hanging="360"/>
      </w:pPr>
    </w:lvl>
  </w:abstractNum>
  <w:abstractNum w:abstractNumId="13" w15:restartNumberingAfterBreak="0">
    <w:nsid w:val="7F3A2169"/>
    <w:multiLevelType w:val="hybridMultilevel"/>
    <w:tmpl w:val="D4E8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020152841">
    <w:abstractNumId w:val="6"/>
  </w:num>
  <w:num w:numId="2" w16cid:durableId="73091408">
    <w:abstractNumId w:val="5"/>
  </w:num>
  <w:num w:numId="3" w16cid:durableId="1227497178">
    <w:abstractNumId w:val="1"/>
  </w:num>
  <w:num w:numId="4" w16cid:durableId="1060638102">
    <w:abstractNumId w:val="2"/>
  </w:num>
  <w:num w:numId="5" w16cid:durableId="1646156630">
    <w:abstractNumId w:val="10"/>
  </w:num>
  <w:num w:numId="6" w16cid:durableId="1270816393">
    <w:abstractNumId w:val="13"/>
  </w:num>
  <w:num w:numId="7" w16cid:durableId="939948369">
    <w:abstractNumId w:val="3"/>
  </w:num>
  <w:num w:numId="8" w16cid:durableId="1823621279">
    <w:abstractNumId w:val="7"/>
  </w:num>
  <w:num w:numId="9" w16cid:durableId="1746485622">
    <w:abstractNumId w:val="12"/>
  </w:num>
  <w:num w:numId="10" w16cid:durableId="532890839">
    <w:abstractNumId w:val="9"/>
  </w:num>
  <w:num w:numId="11" w16cid:durableId="513693363">
    <w:abstractNumId w:val="8"/>
  </w:num>
  <w:num w:numId="12" w16cid:durableId="1366296188">
    <w:abstractNumId w:val="4"/>
  </w:num>
  <w:num w:numId="13" w16cid:durableId="91171606">
    <w:abstractNumId w:val="11"/>
  </w:num>
  <w:num w:numId="14" w16cid:durableId="45424937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15"/>
    <w:rsid w:val="00001388"/>
    <w:rsid w:val="00012DD5"/>
    <w:rsid w:val="00012F64"/>
    <w:rsid w:val="0002344B"/>
    <w:rsid w:val="00083AE1"/>
    <w:rsid w:val="00097204"/>
    <w:rsid w:val="000B1EAF"/>
    <w:rsid w:val="000B4B3B"/>
    <w:rsid w:val="000F6A64"/>
    <w:rsid w:val="00112289"/>
    <w:rsid w:val="001337BB"/>
    <w:rsid w:val="00153A38"/>
    <w:rsid w:val="0016367D"/>
    <w:rsid w:val="0016688A"/>
    <w:rsid w:val="0017060B"/>
    <w:rsid w:val="001C1FAA"/>
    <w:rsid w:val="001C7F9E"/>
    <w:rsid w:val="001E70CF"/>
    <w:rsid w:val="001F167F"/>
    <w:rsid w:val="002478F7"/>
    <w:rsid w:val="002528A1"/>
    <w:rsid w:val="002738CA"/>
    <w:rsid w:val="00277732"/>
    <w:rsid w:val="00280789"/>
    <w:rsid w:val="00283B65"/>
    <w:rsid w:val="003165CF"/>
    <w:rsid w:val="0031762B"/>
    <w:rsid w:val="00342B73"/>
    <w:rsid w:val="00352A44"/>
    <w:rsid w:val="003575DC"/>
    <w:rsid w:val="0037099D"/>
    <w:rsid w:val="00375285"/>
    <w:rsid w:val="00390149"/>
    <w:rsid w:val="003918BE"/>
    <w:rsid w:val="003B0FEE"/>
    <w:rsid w:val="003B17B2"/>
    <w:rsid w:val="003C003F"/>
    <w:rsid w:val="003D1C97"/>
    <w:rsid w:val="003E0460"/>
    <w:rsid w:val="003E7946"/>
    <w:rsid w:val="003F2919"/>
    <w:rsid w:val="0041303F"/>
    <w:rsid w:val="00431243"/>
    <w:rsid w:val="00431CED"/>
    <w:rsid w:val="0044762D"/>
    <w:rsid w:val="0045513F"/>
    <w:rsid w:val="00474F16"/>
    <w:rsid w:val="00484871"/>
    <w:rsid w:val="0049022F"/>
    <w:rsid w:val="004B766A"/>
    <w:rsid w:val="004D572A"/>
    <w:rsid w:val="00503B8D"/>
    <w:rsid w:val="005051BD"/>
    <w:rsid w:val="005053AC"/>
    <w:rsid w:val="005232D7"/>
    <w:rsid w:val="00524E29"/>
    <w:rsid w:val="00547988"/>
    <w:rsid w:val="005672BC"/>
    <w:rsid w:val="005A741F"/>
    <w:rsid w:val="005B18FA"/>
    <w:rsid w:val="005C706A"/>
    <w:rsid w:val="005D20DF"/>
    <w:rsid w:val="005E69AD"/>
    <w:rsid w:val="005F1E15"/>
    <w:rsid w:val="005F7FCD"/>
    <w:rsid w:val="00613329"/>
    <w:rsid w:val="006169B8"/>
    <w:rsid w:val="00644443"/>
    <w:rsid w:val="00654E5A"/>
    <w:rsid w:val="00672761"/>
    <w:rsid w:val="006739D8"/>
    <w:rsid w:val="006762A2"/>
    <w:rsid w:val="006A29EB"/>
    <w:rsid w:val="006D270B"/>
    <w:rsid w:val="006D535D"/>
    <w:rsid w:val="006D7160"/>
    <w:rsid w:val="00727ACC"/>
    <w:rsid w:val="00735603"/>
    <w:rsid w:val="00735618"/>
    <w:rsid w:val="00740F58"/>
    <w:rsid w:val="00745025"/>
    <w:rsid w:val="00756F73"/>
    <w:rsid w:val="007705AE"/>
    <w:rsid w:val="007712AF"/>
    <w:rsid w:val="00780B96"/>
    <w:rsid w:val="007A40FC"/>
    <w:rsid w:val="007A5592"/>
    <w:rsid w:val="007B6CF7"/>
    <w:rsid w:val="007C1C92"/>
    <w:rsid w:val="007E7E6B"/>
    <w:rsid w:val="007F3BB5"/>
    <w:rsid w:val="008326F2"/>
    <w:rsid w:val="008375F3"/>
    <w:rsid w:val="00841149"/>
    <w:rsid w:val="00847BEC"/>
    <w:rsid w:val="00855A86"/>
    <w:rsid w:val="00857473"/>
    <w:rsid w:val="00872B9B"/>
    <w:rsid w:val="00877670"/>
    <w:rsid w:val="00897151"/>
    <w:rsid w:val="00897393"/>
    <w:rsid w:val="008B0822"/>
    <w:rsid w:val="008B7961"/>
    <w:rsid w:val="008C0684"/>
    <w:rsid w:val="00902085"/>
    <w:rsid w:val="009134A6"/>
    <w:rsid w:val="00920047"/>
    <w:rsid w:val="00942D1C"/>
    <w:rsid w:val="00943B3F"/>
    <w:rsid w:val="00945F0A"/>
    <w:rsid w:val="009852DA"/>
    <w:rsid w:val="009861D0"/>
    <w:rsid w:val="00997682"/>
    <w:rsid w:val="009A6B33"/>
    <w:rsid w:val="009B7B93"/>
    <w:rsid w:val="00A30E9D"/>
    <w:rsid w:val="00A5409C"/>
    <w:rsid w:val="00A66B4A"/>
    <w:rsid w:val="00A70BB1"/>
    <w:rsid w:val="00A848E6"/>
    <w:rsid w:val="00AA7BD3"/>
    <w:rsid w:val="00AD41D5"/>
    <w:rsid w:val="00B45A93"/>
    <w:rsid w:val="00B96356"/>
    <w:rsid w:val="00B97297"/>
    <w:rsid w:val="00B9775E"/>
    <w:rsid w:val="00B97FAC"/>
    <w:rsid w:val="00BB5039"/>
    <w:rsid w:val="00BE7F0D"/>
    <w:rsid w:val="00BF39BF"/>
    <w:rsid w:val="00BF59B9"/>
    <w:rsid w:val="00C04148"/>
    <w:rsid w:val="00C067C0"/>
    <w:rsid w:val="00C3412A"/>
    <w:rsid w:val="00C60C3E"/>
    <w:rsid w:val="00C84A90"/>
    <w:rsid w:val="00CE38DB"/>
    <w:rsid w:val="00D00CD4"/>
    <w:rsid w:val="00D122AA"/>
    <w:rsid w:val="00D3392C"/>
    <w:rsid w:val="00D3687F"/>
    <w:rsid w:val="00D514B3"/>
    <w:rsid w:val="00D5388C"/>
    <w:rsid w:val="00D647A0"/>
    <w:rsid w:val="00D70753"/>
    <w:rsid w:val="00D712F0"/>
    <w:rsid w:val="00DA7702"/>
    <w:rsid w:val="00DC7F39"/>
    <w:rsid w:val="00DE5856"/>
    <w:rsid w:val="00DF67D3"/>
    <w:rsid w:val="00E26BB6"/>
    <w:rsid w:val="00E3060B"/>
    <w:rsid w:val="00E30BF3"/>
    <w:rsid w:val="00E31F08"/>
    <w:rsid w:val="00E34463"/>
    <w:rsid w:val="00E34B52"/>
    <w:rsid w:val="00E42648"/>
    <w:rsid w:val="00E830B8"/>
    <w:rsid w:val="00E9271D"/>
    <w:rsid w:val="00EA425E"/>
    <w:rsid w:val="00EB35B4"/>
    <w:rsid w:val="00ED0EEB"/>
    <w:rsid w:val="00ED4D56"/>
    <w:rsid w:val="00EE2872"/>
    <w:rsid w:val="00F63680"/>
    <w:rsid w:val="00F75044"/>
    <w:rsid w:val="00F83702"/>
    <w:rsid w:val="00F83E0F"/>
    <w:rsid w:val="00F84A7A"/>
    <w:rsid w:val="00F95AAC"/>
    <w:rsid w:val="00FB564A"/>
    <w:rsid w:val="00FD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F6A2"/>
  <w15:chartTrackingRefBased/>
  <w15:docId w15:val="{237E05A3-3EC7-4927-9174-5FC94376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3E"/>
    <w:pPr>
      <w:spacing w:before="120" w:after="120"/>
    </w:pPr>
    <w:rPr>
      <w:sz w:val="22"/>
      <w:szCs w:val="22"/>
    </w:rPr>
  </w:style>
  <w:style w:type="paragraph" w:styleId="Heading1">
    <w:name w:val="heading 1"/>
    <w:basedOn w:val="Normal"/>
    <w:next w:val="Normal"/>
    <w:link w:val="Heading1Char"/>
    <w:uiPriority w:val="9"/>
    <w:qFormat/>
    <w:rsid w:val="00ED62D7"/>
    <w:pPr>
      <w:keepNext/>
      <w:keepLines/>
      <w:spacing w:before="480" w:after="0" w:line="276"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ED62D7"/>
    <w:pPr>
      <w:keepNext/>
      <w:keepLines/>
      <w:spacing w:before="200" w:after="0" w:line="276"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ED62D7"/>
    <w:pPr>
      <w:keepNext/>
      <w:keepLines/>
      <w:spacing w:before="200" w:after="0" w:line="276" w:lineRule="auto"/>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ED62D7"/>
    <w:pPr>
      <w:keepNext/>
      <w:keepLines/>
      <w:spacing w:before="200" w:after="0" w:line="276" w:lineRule="auto"/>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qFormat/>
    <w:rsid w:val="00ED62D7"/>
    <w:pPr>
      <w:keepNext/>
      <w:keepLines/>
      <w:spacing w:before="200" w:after="0" w:line="276" w:lineRule="auto"/>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qFormat/>
    <w:rsid w:val="00ED62D7"/>
    <w:pPr>
      <w:keepNext/>
      <w:keepLines/>
      <w:spacing w:before="200" w:after="0" w:line="276" w:lineRule="auto"/>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qFormat/>
    <w:rsid w:val="00ED62D7"/>
    <w:pPr>
      <w:keepNext/>
      <w:keepLines/>
      <w:spacing w:before="200" w:after="0" w:line="276" w:lineRule="auto"/>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qFormat/>
    <w:rsid w:val="00ED62D7"/>
    <w:pPr>
      <w:keepNext/>
      <w:keepLines/>
      <w:spacing w:before="200" w:after="0" w:line="276" w:lineRule="auto"/>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qFormat/>
    <w:rsid w:val="00ED62D7"/>
    <w:pPr>
      <w:keepNext/>
      <w:keepLines/>
      <w:spacing w:before="200" w:after="0" w:line="276" w:lineRule="auto"/>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ED62D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ED62D7"/>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ED62D7"/>
    <w:rPr>
      <w:rFonts w:ascii="Cambria" w:eastAsia="Times New Roman" w:hAnsi="Cambria" w:cs="Times New Roman"/>
      <w:b/>
      <w:bCs/>
      <w:color w:val="4F81BD"/>
    </w:rPr>
  </w:style>
  <w:style w:type="character" w:customStyle="1" w:styleId="Heading4Char">
    <w:name w:val="Heading 4 Char"/>
    <w:link w:val="Heading4"/>
    <w:uiPriority w:val="9"/>
    <w:semiHidden/>
    <w:rsid w:val="00ED62D7"/>
    <w:rPr>
      <w:rFonts w:ascii="Cambria" w:eastAsia="Times New Roman" w:hAnsi="Cambria" w:cs="Times New Roman"/>
      <w:b/>
      <w:bCs/>
      <w:i/>
      <w:iCs/>
      <w:color w:val="4F81BD"/>
    </w:rPr>
  </w:style>
  <w:style w:type="character" w:customStyle="1" w:styleId="Heading5Char">
    <w:name w:val="Heading 5 Char"/>
    <w:link w:val="Heading5"/>
    <w:uiPriority w:val="9"/>
    <w:semiHidden/>
    <w:rsid w:val="00ED62D7"/>
    <w:rPr>
      <w:rFonts w:ascii="Cambria" w:eastAsia="Times New Roman" w:hAnsi="Cambria" w:cs="Times New Roman"/>
      <w:color w:val="243F60"/>
    </w:rPr>
  </w:style>
  <w:style w:type="character" w:customStyle="1" w:styleId="Heading6Char">
    <w:name w:val="Heading 6 Char"/>
    <w:link w:val="Heading6"/>
    <w:uiPriority w:val="9"/>
    <w:semiHidden/>
    <w:rsid w:val="00ED62D7"/>
    <w:rPr>
      <w:rFonts w:ascii="Cambria" w:eastAsia="Times New Roman" w:hAnsi="Cambria" w:cs="Times New Roman"/>
      <w:i/>
      <w:iCs/>
      <w:color w:val="243F60"/>
    </w:rPr>
  </w:style>
  <w:style w:type="character" w:customStyle="1" w:styleId="Heading7Char">
    <w:name w:val="Heading 7 Char"/>
    <w:link w:val="Heading7"/>
    <w:uiPriority w:val="9"/>
    <w:semiHidden/>
    <w:rsid w:val="00ED62D7"/>
    <w:rPr>
      <w:rFonts w:ascii="Cambria" w:eastAsia="Times New Roman" w:hAnsi="Cambria" w:cs="Times New Roman"/>
      <w:i/>
      <w:iCs/>
      <w:color w:val="404040"/>
    </w:rPr>
  </w:style>
  <w:style w:type="character" w:customStyle="1" w:styleId="Heading8Char">
    <w:name w:val="Heading 8 Char"/>
    <w:link w:val="Heading8"/>
    <w:uiPriority w:val="9"/>
    <w:semiHidden/>
    <w:rsid w:val="00ED62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ED62D7"/>
    <w:rPr>
      <w:rFonts w:ascii="Cambria" w:eastAsia="Times New Roman" w:hAnsi="Cambria" w:cs="Times New Roman"/>
      <w:i/>
      <w:iCs/>
      <w:color w:val="404040"/>
      <w:sz w:val="20"/>
      <w:szCs w:val="20"/>
    </w:rPr>
  </w:style>
  <w:style w:type="paragraph" w:customStyle="1" w:styleId="EJCDCStandard1-Article1">
    <w:name w:val="@EJCDC Standard 1 - Article 1"/>
    <w:basedOn w:val="EJCDCStyle-NormalText"/>
    <w:next w:val="EJCDCStandard2-Paragraph101"/>
    <w:unhideWhenUsed/>
    <w:qFormat/>
    <w:rsid w:val="0037334E"/>
    <w:pPr>
      <w:keepNext/>
      <w:numPr>
        <w:numId w:val="5"/>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37334E"/>
    <w:pPr>
      <w:keepNext/>
      <w:numPr>
        <w:ilvl w:val="1"/>
        <w:numId w:val="5"/>
      </w:numPr>
      <w:outlineLvl w:val="1"/>
    </w:pPr>
    <w:rPr>
      <w:i/>
    </w:rPr>
  </w:style>
  <w:style w:type="paragraph" w:customStyle="1" w:styleId="EJCDCStandard3-SubparagraphA">
    <w:name w:val="@EJCDC Standard 3 - Subparagraph A."/>
    <w:basedOn w:val="EJCDCStyle-NormalText"/>
    <w:unhideWhenUsed/>
    <w:qFormat/>
    <w:rsid w:val="0037334E"/>
    <w:pPr>
      <w:numPr>
        <w:ilvl w:val="2"/>
        <w:numId w:val="5"/>
      </w:numPr>
      <w:outlineLvl w:val="2"/>
    </w:pPr>
  </w:style>
  <w:style w:type="paragraph" w:customStyle="1" w:styleId="EJCDCStandard4-Subparagraph1">
    <w:name w:val="@EJCDC Standard 4 - Subparagraph 1."/>
    <w:basedOn w:val="EJCDCStyle-NormalText"/>
    <w:unhideWhenUsed/>
    <w:qFormat/>
    <w:rsid w:val="0037334E"/>
    <w:pPr>
      <w:numPr>
        <w:ilvl w:val="3"/>
        <w:numId w:val="5"/>
      </w:numPr>
      <w:outlineLvl w:val="3"/>
    </w:pPr>
  </w:style>
  <w:style w:type="paragraph" w:customStyle="1" w:styleId="EJCDCStandard5-Subparagrapha">
    <w:name w:val="@EJCDC Standard 5 - Subparagraph a."/>
    <w:basedOn w:val="EJCDCStyle-NormalText"/>
    <w:unhideWhenUsed/>
    <w:qFormat/>
    <w:rsid w:val="0037334E"/>
    <w:pPr>
      <w:numPr>
        <w:ilvl w:val="4"/>
        <w:numId w:val="5"/>
      </w:numPr>
      <w:outlineLvl w:val="4"/>
    </w:pPr>
  </w:style>
  <w:style w:type="paragraph" w:customStyle="1" w:styleId="EJCDCStandard6-Subparagraph1">
    <w:name w:val="@EJCDC Standard 6 - Subparagraph 1)"/>
    <w:basedOn w:val="EJCDCStyle-NormalText"/>
    <w:unhideWhenUsed/>
    <w:qFormat/>
    <w:rsid w:val="0037334E"/>
    <w:pPr>
      <w:numPr>
        <w:ilvl w:val="5"/>
        <w:numId w:val="5"/>
      </w:numPr>
      <w:outlineLvl w:val="5"/>
    </w:pPr>
  </w:style>
  <w:style w:type="paragraph" w:customStyle="1" w:styleId="EJCDCStandard7-Subparagraphi">
    <w:name w:val="@EJCDC Standard 7 - Subparagraph i)"/>
    <w:basedOn w:val="EJCDCStyle-NormalText"/>
    <w:unhideWhenUsed/>
    <w:qFormat/>
    <w:rsid w:val="0037334E"/>
    <w:pPr>
      <w:numPr>
        <w:ilvl w:val="6"/>
        <w:numId w:val="5"/>
      </w:numPr>
      <w:outlineLvl w:val="6"/>
    </w:pPr>
  </w:style>
  <w:style w:type="paragraph" w:customStyle="1" w:styleId="EJCDCStandard8-Subparagrapha">
    <w:name w:val="@EJCDC Standard 8 - Subparagraph (a)"/>
    <w:basedOn w:val="EJCDCStyle-NormalText"/>
    <w:unhideWhenUsed/>
    <w:qFormat/>
    <w:rsid w:val="0037334E"/>
    <w:pPr>
      <w:numPr>
        <w:ilvl w:val="7"/>
        <w:numId w:val="5"/>
      </w:numPr>
      <w:outlineLvl w:val="7"/>
    </w:pPr>
  </w:style>
  <w:style w:type="paragraph" w:customStyle="1" w:styleId="EJCDCStandard9-Subparagraphi">
    <w:name w:val="@EJCDC Standard 9 - Subparagraph (i)"/>
    <w:basedOn w:val="EJCDCStyle-NormalText"/>
    <w:unhideWhenUsed/>
    <w:qFormat/>
    <w:rsid w:val="0037334E"/>
    <w:pPr>
      <w:numPr>
        <w:ilvl w:val="8"/>
        <w:numId w:val="5"/>
      </w:numPr>
      <w:outlineLvl w:val="8"/>
    </w:pPr>
  </w:style>
  <w:style w:type="numbering" w:customStyle="1" w:styleId="NotestoUser">
    <w:name w:val="Notes to User"/>
    <w:basedOn w:val="NoList"/>
    <w:uiPriority w:val="99"/>
    <w:rsid w:val="00B60410"/>
    <w:pPr>
      <w:numPr>
        <w:numId w:val="2"/>
      </w:numPr>
    </w:pPr>
  </w:style>
  <w:style w:type="paragraph" w:customStyle="1" w:styleId="EJCDCStyle-NormalText">
    <w:name w:val="@EJCDC Style - Normal Text"/>
    <w:qFormat/>
    <w:rsid w:val="00FF5AB0"/>
    <w:pPr>
      <w:spacing w:before="120" w:after="120"/>
      <w:jc w:val="both"/>
    </w:pPr>
    <w:rPr>
      <w:sz w:val="22"/>
      <w:szCs w:val="22"/>
    </w:rPr>
  </w:style>
  <w:style w:type="table" w:styleId="TableGrid">
    <w:name w:val="Table Grid"/>
    <w:basedOn w:val="TableNormal"/>
    <w:uiPriority w:val="59"/>
    <w:rsid w:val="001C6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enter-Bottom">
    <w:name w:val="Footer-Center-Bottom"/>
    <w:basedOn w:val="Normal"/>
    <w:rsid w:val="00B972FD"/>
    <w:pPr>
      <w:pBdr>
        <w:bottom w:val="single" w:sz="6" w:space="1" w:color="auto"/>
      </w:pBdr>
      <w:spacing w:before="0" w:after="0"/>
      <w:jc w:val="center"/>
    </w:pPr>
    <w:rPr>
      <w:rFonts w:eastAsia="Times New Roman"/>
      <w:spacing w:val="-2"/>
      <w:sz w:val="16"/>
      <w:szCs w:val="16"/>
      <w:lang w:val="x-none" w:eastAsia="x-none"/>
    </w:rPr>
  </w:style>
  <w:style w:type="character" w:styleId="PageNumber">
    <w:name w:val="page number"/>
    <w:rsid w:val="00B972FD"/>
    <w:rPr>
      <w:b/>
      <w:sz w:val="18"/>
    </w:rPr>
  </w:style>
  <w:style w:type="numbering" w:customStyle="1" w:styleId="EJCDCList">
    <w:name w:val="EJCDC List"/>
    <w:basedOn w:val="NoList"/>
    <w:uiPriority w:val="99"/>
    <w:rsid w:val="0037334E"/>
    <w:pPr>
      <w:numPr>
        <w:numId w:val="1"/>
      </w:numPr>
    </w:pPr>
  </w:style>
  <w:style w:type="paragraph" w:customStyle="1" w:styleId="EJCDCStyle-NotestoUserHeading">
    <w:name w:val="@EJCDC Style - Notes to User Heading"/>
    <w:basedOn w:val="EJCDCStyle-NormalText"/>
    <w:next w:val="EJCDCStyle-NotestoUserText"/>
    <w:unhideWhenUsed/>
    <w:qFormat/>
    <w:rsid w:val="00356A2C"/>
    <w:pPr>
      <w:keepNext/>
      <w:numPr>
        <w:numId w:val="4"/>
      </w:numPr>
      <w:spacing w:before="240"/>
      <w:ind w:left="1440" w:right="720"/>
      <w:jc w:val="center"/>
    </w:pPr>
    <w:rPr>
      <w:i/>
      <w:szCs w:val="24"/>
    </w:rPr>
  </w:style>
  <w:style w:type="paragraph" w:styleId="Header">
    <w:name w:val="header"/>
    <w:basedOn w:val="Normal"/>
    <w:link w:val="HeaderChar"/>
    <w:uiPriority w:val="99"/>
    <w:unhideWhenUsed/>
    <w:rsid w:val="00C64882"/>
    <w:pPr>
      <w:tabs>
        <w:tab w:val="center" w:pos="4680"/>
        <w:tab w:val="right" w:pos="9360"/>
      </w:tabs>
      <w:spacing w:before="0" w:after="0"/>
    </w:pPr>
  </w:style>
  <w:style w:type="character" w:customStyle="1" w:styleId="HeaderChar">
    <w:name w:val="Header Char"/>
    <w:basedOn w:val="DefaultParagraphFont"/>
    <w:link w:val="Header"/>
    <w:uiPriority w:val="99"/>
    <w:rsid w:val="00C64882"/>
  </w:style>
  <w:style w:type="paragraph" w:styleId="Footer">
    <w:name w:val="footer"/>
    <w:basedOn w:val="Normal"/>
    <w:link w:val="FooterChar"/>
    <w:uiPriority w:val="99"/>
    <w:unhideWhenUsed/>
    <w:rsid w:val="00C64882"/>
    <w:pPr>
      <w:tabs>
        <w:tab w:val="center" w:pos="4680"/>
        <w:tab w:val="right" w:pos="9360"/>
      </w:tabs>
      <w:spacing w:before="0" w:after="0"/>
    </w:pPr>
  </w:style>
  <w:style w:type="character" w:customStyle="1" w:styleId="FooterChar">
    <w:name w:val="Footer Char"/>
    <w:basedOn w:val="DefaultParagraphFont"/>
    <w:link w:val="Footer"/>
    <w:uiPriority w:val="99"/>
    <w:rsid w:val="00C64882"/>
  </w:style>
  <w:style w:type="character" w:styleId="Hyperlink">
    <w:name w:val="Hyperlink"/>
    <w:uiPriority w:val="99"/>
    <w:unhideWhenUsed/>
    <w:rsid w:val="00020A6D"/>
    <w:rPr>
      <w:color w:val="0000FF"/>
      <w:u w:val="single"/>
    </w:rPr>
  </w:style>
  <w:style w:type="paragraph" w:styleId="BalloonText">
    <w:name w:val="Balloon Text"/>
    <w:basedOn w:val="Normal"/>
    <w:link w:val="BalloonTextChar"/>
    <w:uiPriority w:val="99"/>
    <w:semiHidden/>
    <w:unhideWhenUsed/>
    <w:rsid w:val="004903FB"/>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903FB"/>
    <w:rPr>
      <w:rFonts w:ascii="Tahoma" w:hAnsi="Tahoma" w:cs="Tahoma"/>
      <w:sz w:val="16"/>
      <w:szCs w:val="16"/>
    </w:rPr>
  </w:style>
  <w:style w:type="paragraph" w:customStyle="1" w:styleId="EJCDCStyle-NotestoUserText">
    <w:name w:val="@EJCDC Style - Notes to User Text"/>
    <w:basedOn w:val="EJCDCStyle-NormalText"/>
    <w:qFormat/>
    <w:rsid w:val="00356A2C"/>
    <w:pPr>
      <w:numPr>
        <w:ilvl w:val="1"/>
        <w:numId w:val="4"/>
      </w:numPr>
      <w:ind w:right="720"/>
    </w:pPr>
    <w:rPr>
      <w:i/>
    </w:rPr>
  </w:style>
  <w:style w:type="paragraph" w:customStyle="1" w:styleId="ColorfulList-Accent11">
    <w:name w:val="Colorful List - Accent 11"/>
    <w:basedOn w:val="Normal"/>
    <w:uiPriority w:val="34"/>
    <w:unhideWhenUsed/>
    <w:qFormat/>
    <w:rsid w:val="005F1E15"/>
    <w:pPr>
      <w:ind w:left="720"/>
      <w:contextualSpacing/>
    </w:pPr>
  </w:style>
  <w:style w:type="paragraph" w:customStyle="1" w:styleId="EJCDCStyle-NotestoUserTextSingleNote">
    <w:name w:val="@EJCDC Style - Notes to User Text (Single Note)"/>
    <w:basedOn w:val="EJCDCStyle-NotestoUserText"/>
    <w:next w:val="EJCDCStyle-NormalText"/>
    <w:qFormat/>
    <w:rsid w:val="00356A2C"/>
    <w:pPr>
      <w:numPr>
        <w:ilvl w:val="2"/>
      </w:numPr>
    </w:pPr>
  </w:style>
  <w:style w:type="paragraph" w:styleId="TOAHeading">
    <w:name w:val="toa heading"/>
    <w:basedOn w:val="Normal"/>
    <w:next w:val="Normal"/>
    <w:semiHidden/>
    <w:rsid w:val="00431243"/>
    <w:pPr>
      <w:tabs>
        <w:tab w:val="right" w:pos="9360"/>
      </w:tabs>
      <w:suppressAutoHyphens/>
      <w:spacing w:before="0" w:after="0"/>
    </w:pPr>
    <w:rPr>
      <w:rFonts w:ascii="Courier New" w:eastAsia="Times New Roman" w:hAnsi="Courier New"/>
      <w:spacing w:val="-2"/>
      <w:sz w:val="24"/>
      <w:szCs w:val="20"/>
    </w:rPr>
  </w:style>
  <w:style w:type="paragraph" w:customStyle="1" w:styleId="Cover10ptCenter">
    <w:name w:val="Cover 10 pt Center"/>
    <w:basedOn w:val="Normal"/>
    <w:rsid w:val="00431243"/>
    <w:pPr>
      <w:overflowPunct w:val="0"/>
      <w:autoSpaceDE w:val="0"/>
      <w:autoSpaceDN w:val="0"/>
      <w:adjustRightInd w:val="0"/>
      <w:spacing w:before="0" w:after="0"/>
      <w:jc w:val="center"/>
      <w:textAlignment w:val="baseline"/>
    </w:pPr>
    <w:rPr>
      <w:rFonts w:ascii="Times New Roman" w:eastAsia="Times New Roman" w:hAnsi="Times New Roman"/>
      <w:sz w:val="24"/>
      <w:szCs w:val="24"/>
    </w:rPr>
  </w:style>
  <w:style w:type="paragraph" w:styleId="ListParagraph">
    <w:name w:val="List Paragraph"/>
    <w:basedOn w:val="Normal"/>
    <w:qFormat/>
    <w:rsid w:val="00431243"/>
    <w:pPr>
      <w:spacing w:before="0" w:after="0"/>
      <w:ind w:left="720"/>
      <w:jc w:val="both"/>
    </w:pPr>
    <w:rPr>
      <w:rFonts w:ascii="Times New Roman" w:eastAsia="Times New Roman" w:hAnsi="Times New Roman"/>
      <w:sz w:val="24"/>
      <w:szCs w:val="24"/>
    </w:rPr>
  </w:style>
  <w:style w:type="character" w:styleId="UnresolvedMention">
    <w:name w:val="Unresolved Mention"/>
    <w:uiPriority w:val="99"/>
    <w:semiHidden/>
    <w:unhideWhenUsed/>
    <w:rsid w:val="00920047"/>
    <w:rPr>
      <w:color w:val="605E5C"/>
      <w:shd w:val="clear" w:color="auto" w:fill="E1DFDD"/>
    </w:rPr>
  </w:style>
  <w:style w:type="character" w:styleId="PlaceholderText">
    <w:name w:val="Placeholder Text"/>
    <w:basedOn w:val="DefaultParagraphFont"/>
    <w:uiPriority w:val="99"/>
    <w:unhideWhenUsed/>
    <w:rsid w:val="00D339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4787">
      <w:bodyDiv w:val="1"/>
      <w:marLeft w:val="0"/>
      <w:marRight w:val="0"/>
      <w:marTop w:val="0"/>
      <w:marBottom w:val="0"/>
      <w:divBdr>
        <w:top w:val="none" w:sz="0" w:space="0" w:color="auto"/>
        <w:left w:val="none" w:sz="0" w:space="0" w:color="auto"/>
        <w:bottom w:val="none" w:sz="0" w:space="0" w:color="auto"/>
        <w:right w:val="none" w:sz="0" w:space="0" w:color="auto"/>
      </w:divBdr>
    </w:div>
    <w:div w:id="92033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min@stillwatersen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ocuments\EJCDC\EJCDC%20C-70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C766E-52CA-4CEC-9E45-66F9C67D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EJCDC C-700 Template</Template>
  <TotalTime>4</TotalTime>
  <Pages>2</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C-111 Advertisement</vt:lpstr>
    </vt:vector>
  </TitlesOfParts>
  <Company>NSPE</Company>
  <LinksUpToDate>false</LinksUpToDate>
  <CharactersWithSpaces>7566</CharactersWithSpaces>
  <SharedDoc>false</SharedDoc>
  <HLinks>
    <vt:vector size="12" baseType="variant">
      <vt:variant>
        <vt:i4>3014662</vt:i4>
      </vt:variant>
      <vt:variant>
        <vt:i4>3</vt:i4>
      </vt:variant>
      <vt:variant>
        <vt:i4>0</vt:i4>
      </vt:variant>
      <vt:variant>
        <vt:i4>5</vt:i4>
      </vt:variant>
      <vt:variant>
        <vt:lpwstr>mailto:mhayes@stillwaterseng.com</vt:lpwstr>
      </vt:variant>
      <vt:variant>
        <vt:lpwstr/>
      </vt:variant>
      <vt:variant>
        <vt:i4>3735578</vt:i4>
      </vt:variant>
      <vt:variant>
        <vt:i4>0</vt:i4>
      </vt:variant>
      <vt:variant>
        <vt:i4>0</vt:i4>
      </vt:variant>
      <vt:variant>
        <vt:i4>5</vt:i4>
      </vt:variant>
      <vt:variant>
        <vt:lpwstr>mailto:bhenderson@stillwaterseng.com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Publicidad del C-111</dc:title>
  <dc:subject/>
  <dc:creator>EJCDC</dc:creator>
  <cp:keywords/>
  <cp:lastModifiedBy>SWGRC</cp:lastModifiedBy>
  <cp:revision>1</cp:revision>
  <cp:lastPrinted>2026-06-02T14:35:00Z</cp:lastPrinted>
  <dcterms:created xsi:type="dcterms:W3CDTF">2026-06-02T15:43:00Z</dcterms:created>
  <dcterms:modified xsi:type="dcterms:W3CDTF">2026-06-02T15:47:00Z</dcterms:modified>
</cp:coreProperties>
</file>