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6E48F" w14:textId="2F40ABE8" w:rsidR="007C0713" w:rsidRDefault="00B566C2" w:rsidP="007C0713">
      <w:pPr>
        <w:pStyle w:val="Heading1"/>
        <w:ind w:left="0" w:firstLine="0"/>
        <w:jc w:val="center"/>
        <w:rPr>
          <w:rFonts w:eastAsia="Calibri"/>
          <w:b w:val="0"/>
          <w:bCs w:val="0"/>
        </w:rPr>
      </w:pPr>
      <w:r w:rsidRPr="004820B8">
        <w:rPr>
          <w:rFonts w:eastAsia="Calibri"/>
          <w:u w:val="single"/>
        </w:rPr>
        <w:t>SAMPLE BUDGET</w:t>
      </w:r>
      <w:r w:rsidR="007C0713">
        <w:rPr>
          <w:rFonts w:eastAsia="Calibri"/>
          <w:u w:val="single"/>
        </w:rPr>
        <w:t xml:space="preserve"> TABLE</w:t>
      </w:r>
    </w:p>
    <w:p w14:paraId="57ADBCBF" w14:textId="3F2EBD5C" w:rsidR="007C0713" w:rsidRDefault="007C0713" w:rsidP="00B566C2">
      <w:pPr>
        <w:kinsoku w:val="0"/>
        <w:overflowPunct w:val="0"/>
        <w:autoSpaceDE w:val="0"/>
        <w:autoSpaceDN w:val="0"/>
        <w:adjustRightInd w:val="0"/>
        <w:spacing w:line="266" w:lineRule="exact"/>
        <w:outlineLvl w:val="0"/>
        <w:rPr>
          <w:rFonts w:eastAsia="Calibri"/>
          <w:b/>
          <w:bCs/>
        </w:rPr>
      </w:pPr>
    </w:p>
    <w:tbl>
      <w:tblPr>
        <w:tblW w:w="8259" w:type="dxa"/>
        <w:tblLook w:val="04A0" w:firstRow="1" w:lastRow="0" w:firstColumn="1" w:lastColumn="0" w:noHBand="0" w:noVBand="1"/>
      </w:tblPr>
      <w:tblGrid>
        <w:gridCol w:w="1259"/>
        <w:gridCol w:w="2606"/>
        <w:gridCol w:w="1060"/>
        <w:gridCol w:w="1060"/>
        <w:gridCol w:w="1060"/>
        <w:gridCol w:w="275"/>
        <w:gridCol w:w="1240"/>
      </w:tblGrid>
      <w:tr w:rsidR="00D57A44" w14:paraId="7640489D" w14:textId="77777777" w:rsidTr="00D57A44">
        <w:trPr>
          <w:trHeight w:val="348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7A3BA44" w14:textId="77777777" w:rsidR="00D57A44" w:rsidRDefault="00D57A44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FEDERAL BUDGET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F2D9FD8" w14:textId="77777777" w:rsidR="00D57A44" w:rsidRDefault="00D57A44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459CC7A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4064833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00CAB3C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1120D6A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C997593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</w:tr>
      <w:tr w:rsidR="00D57A44" w14:paraId="2E7298A7" w14:textId="77777777" w:rsidTr="00D57A44">
        <w:trPr>
          <w:trHeight w:val="258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EA26D" w14:textId="77777777" w:rsidR="00D57A44" w:rsidRDefault="00D57A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9FEF2" w14:textId="77777777" w:rsidR="00D57A44" w:rsidRDefault="00D57A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67176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Year 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BBD1E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Year 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30E79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Year 3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C6F2B6D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1A48E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</w:t>
            </w:r>
          </w:p>
        </w:tc>
      </w:tr>
      <w:tr w:rsidR="00D57A44" w14:paraId="703B2641" w14:textId="77777777" w:rsidTr="00D57A44">
        <w:trPr>
          <w:trHeight w:val="258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D5719ED" w14:textId="77777777" w:rsidR="00D57A44" w:rsidRDefault="00D57A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Personnel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18AA272" w14:textId="77777777" w:rsidR="00D57A44" w:rsidRDefault="00D57A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E86A0F2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$86,880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DD919DC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$86,880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CC204BB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$86,880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A3C64C7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9F32765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$260,640</w:t>
            </w:r>
          </w:p>
        </w:tc>
      </w:tr>
      <w:tr w:rsidR="00D57A44" w14:paraId="053F15FF" w14:textId="77777777" w:rsidTr="00D57A44">
        <w:trPr>
          <w:trHeight w:val="258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78047" w14:textId="77777777" w:rsidR="00D57A44" w:rsidRDefault="00D57A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0F696" w14:textId="77777777" w:rsidR="00D57A44" w:rsidRDefault="00D57A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Name of team member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0CDAD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$45,000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F695A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$45,000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94CC7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$45,000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5A35924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FA30E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$135,000</w:t>
            </w:r>
          </w:p>
        </w:tc>
      </w:tr>
      <w:tr w:rsidR="00D57A44" w14:paraId="7C025440" w14:textId="77777777" w:rsidTr="00D57A44">
        <w:trPr>
          <w:trHeight w:val="258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B9D2B" w14:textId="77777777" w:rsidR="00D57A44" w:rsidRDefault="00D57A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96A0A" w14:textId="77777777" w:rsidR="00D57A44" w:rsidRDefault="00D57A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Name of team member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5DF4C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$15,000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41C08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$15,000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44C4E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$15,000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1A0074E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5134E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$45,000</w:t>
            </w:r>
          </w:p>
        </w:tc>
      </w:tr>
      <w:tr w:rsidR="00D57A44" w14:paraId="29FE96BD" w14:textId="77777777" w:rsidTr="00D57A44">
        <w:trPr>
          <w:trHeight w:val="258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70EF2" w14:textId="77777777" w:rsidR="00D57A44" w:rsidRDefault="00D57A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4F86A" w14:textId="77777777" w:rsidR="00D57A44" w:rsidRDefault="00D57A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Name of team member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AAB37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$26,880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72161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$26,880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870FA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$26,880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E22E3CF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A76DC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$80,640</w:t>
            </w:r>
          </w:p>
        </w:tc>
      </w:tr>
      <w:tr w:rsidR="00D57A44" w14:paraId="2A1B0597" w14:textId="77777777" w:rsidTr="00D57A44">
        <w:trPr>
          <w:trHeight w:val="258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6E988B5" w14:textId="77777777" w:rsidR="00D57A44" w:rsidRDefault="00D57A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Fringe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82E5C7F" w14:textId="77777777" w:rsidR="00D57A44" w:rsidRDefault="00D57A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59F5EAF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$22,882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E0044A7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$22,882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B5695C8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$22,882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3BCEEB3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21E2917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$68,645</w:t>
            </w:r>
          </w:p>
        </w:tc>
      </w:tr>
      <w:tr w:rsidR="00D57A44" w14:paraId="2D182546" w14:textId="77777777" w:rsidTr="00D57A44">
        <w:trPr>
          <w:trHeight w:val="258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2281A" w14:textId="77777777" w:rsidR="00D57A44" w:rsidRDefault="00D57A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95AC3" w14:textId="77777777" w:rsidR="00D57A44" w:rsidRDefault="00D57A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Faculty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BEB91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$21,000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8F5E9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$21,000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EDC7C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$21,000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2CD7004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F23AB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$63,000</w:t>
            </w:r>
          </w:p>
        </w:tc>
      </w:tr>
      <w:tr w:rsidR="00D57A44" w14:paraId="2DCD269F" w14:textId="77777777" w:rsidTr="00D57A44">
        <w:trPr>
          <w:trHeight w:val="258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AB338" w14:textId="77777777" w:rsidR="00D57A44" w:rsidRDefault="00D57A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A1514" w14:textId="77777777" w:rsidR="00D57A44" w:rsidRDefault="00D57A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Students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780C5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$1,882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403F8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$1,882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92B6A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$1,882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223780C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125A0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$5,645</w:t>
            </w:r>
          </w:p>
        </w:tc>
      </w:tr>
      <w:tr w:rsidR="00D57A44" w14:paraId="463AFFA5" w14:textId="77777777" w:rsidTr="00D57A44">
        <w:trPr>
          <w:trHeight w:val="258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24F5DC8" w14:textId="77777777" w:rsidR="00D57A44" w:rsidRDefault="00D57A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Travel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9CD8817" w14:textId="77777777" w:rsidR="00D57A44" w:rsidRDefault="00D57A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CEAAA4E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$3,360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19444E8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$6,750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0245891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$6,750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D6675CF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EC27CD0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$16,860</w:t>
            </w:r>
          </w:p>
        </w:tc>
      </w:tr>
      <w:tr w:rsidR="00D57A44" w14:paraId="719B07AF" w14:textId="77777777" w:rsidTr="00D57A44">
        <w:trPr>
          <w:trHeight w:val="258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E2CBD" w14:textId="77777777" w:rsidR="00D57A44" w:rsidRDefault="00D57A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739A8" w14:textId="77777777" w:rsidR="00D57A44" w:rsidRDefault="00D57A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Plot prep and data collection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BCA8E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$3,000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6926A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$3,000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BA47B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$3,000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051D076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7072B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$9,000</w:t>
            </w:r>
          </w:p>
        </w:tc>
      </w:tr>
      <w:tr w:rsidR="00D57A44" w14:paraId="5FE3B61D" w14:textId="77777777" w:rsidTr="00D57A44">
        <w:trPr>
          <w:trHeight w:val="258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2C992" w14:textId="77777777" w:rsidR="00D57A44" w:rsidRDefault="00D57A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BCFC4" w14:textId="77777777" w:rsidR="00D57A44" w:rsidRDefault="00D57A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Demo plot overnight trips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E50FE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6025B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52DFB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$360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C61D69D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33C7A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$1,080</w:t>
            </w:r>
          </w:p>
        </w:tc>
      </w:tr>
      <w:tr w:rsidR="00D57A44" w14:paraId="308E8B24" w14:textId="77777777" w:rsidTr="00D57A44">
        <w:trPr>
          <w:trHeight w:val="258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E4D4E" w14:textId="77777777" w:rsidR="00D57A44" w:rsidRDefault="00D57A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87551" w14:textId="77777777" w:rsidR="00D57A44" w:rsidRDefault="00D57A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Conference trips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95EF1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C3E6F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$3,390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3FDF8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$3,390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762DE2B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217FA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$6,780</w:t>
            </w:r>
          </w:p>
        </w:tc>
      </w:tr>
      <w:tr w:rsidR="00D57A44" w14:paraId="2FE19D53" w14:textId="77777777" w:rsidTr="00D57A44">
        <w:trPr>
          <w:trHeight w:val="258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77CBC31" w14:textId="77777777" w:rsidR="00D57A44" w:rsidRDefault="00D57A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Supplies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74C9505" w14:textId="77777777" w:rsidR="00D57A44" w:rsidRDefault="00D57A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FFDA5E7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0D25488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0018F10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$3,000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6DA58B8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18A40B9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$11,000</w:t>
            </w:r>
          </w:p>
        </w:tc>
      </w:tr>
      <w:tr w:rsidR="00D57A44" w14:paraId="273082BD" w14:textId="77777777" w:rsidTr="00D57A44">
        <w:trPr>
          <w:trHeight w:val="258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D41C1" w14:textId="77777777" w:rsidR="00D57A44" w:rsidRDefault="00D57A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09530" w14:textId="77777777" w:rsidR="00D57A44" w:rsidRDefault="00D57A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Soil Probes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855A2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A2A27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FEF36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$0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9D8CAAC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42372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$2,000</w:t>
            </w:r>
          </w:p>
        </w:tc>
      </w:tr>
      <w:tr w:rsidR="00D57A44" w14:paraId="2F81AF22" w14:textId="77777777" w:rsidTr="00D57A44">
        <w:trPr>
          <w:trHeight w:val="258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45A97" w14:textId="77777777" w:rsidR="00D57A44" w:rsidRDefault="00D57A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402BD" w14:textId="1942625C" w:rsidR="00D57A44" w:rsidRDefault="00D57A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Weed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suppression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tech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9C2C3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16BDC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3B987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$0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E014B61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5B230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$2,000</w:t>
            </w:r>
          </w:p>
        </w:tc>
      </w:tr>
      <w:tr w:rsidR="00D57A44" w14:paraId="107F12A8" w14:textId="77777777" w:rsidTr="00D57A44">
        <w:trPr>
          <w:trHeight w:val="258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88112" w14:textId="77777777" w:rsidR="00D57A44" w:rsidRDefault="00D57A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C6196" w14:textId="77777777" w:rsidR="00D57A44" w:rsidRDefault="00D57A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Seeds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88D5C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3E267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17D69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$0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804DF84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F9189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$1,000</w:t>
            </w:r>
          </w:p>
        </w:tc>
      </w:tr>
      <w:tr w:rsidR="00D57A44" w14:paraId="6D19F0ED" w14:textId="77777777" w:rsidTr="00D57A44">
        <w:trPr>
          <w:trHeight w:val="258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B815B" w14:textId="77777777" w:rsidR="00D57A44" w:rsidRDefault="00D57A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E8774" w14:textId="77777777" w:rsidR="00D57A44" w:rsidRDefault="00D57A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Irrigation supplies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F4FAB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04DDA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$3,000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7926B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$0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4D8CDC3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AA933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$3,000</w:t>
            </w:r>
          </w:p>
        </w:tc>
      </w:tr>
      <w:tr w:rsidR="00D57A44" w14:paraId="059E2C0D" w14:textId="77777777" w:rsidTr="00D57A44">
        <w:trPr>
          <w:trHeight w:val="258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CA76A" w14:textId="77777777" w:rsidR="00D57A44" w:rsidRDefault="00D57A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F55F8" w14:textId="77777777" w:rsidR="00D57A44" w:rsidRDefault="00D57A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Soil sampling supplies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1B102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0701F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A194B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$3,000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0394FC0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55C2E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$3,000</w:t>
            </w:r>
          </w:p>
        </w:tc>
      </w:tr>
      <w:tr w:rsidR="00D57A44" w14:paraId="32FDC343" w14:textId="77777777" w:rsidTr="00D57A44">
        <w:trPr>
          <w:trHeight w:val="258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00CB24F" w14:textId="77777777" w:rsidR="00D57A44" w:rsidRDefault="00D57A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Contractual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2215465" w14:textId="77777777" w:rsidR="00D57A44" w:rsidRDefault="00D57A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3AF7C68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$83,000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E449A31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$85,500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8DC1FBF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$85,500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FBAA2F9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60B1A53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$254,000</w:t>
            </w:r>
          </w:p>
        </w:tc>
      </w:tr>
      <w:tr w:rsidR="00D57A44" w14:paraId="6EBD618E" w14:textId="77777777" w:rsidTr="00D57A44">
        <w:trPr>
          <w:trHeight w:val="258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8A466" w14:textId="77777777" w:rsidR="00D57A44" w:rsidRDefault="00D57A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7CCB3" w14:textId="77777777" w:rsidR="00D57A44" w:rsidRDefault="00D57A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Contractor Name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4BB3B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$73,000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F95DC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$73,000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4E115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$73,000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52B9309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480C8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$219,000</w:t>
            </w:r>
          </w:p>
        </w:tc>
      </w:tr>
      <w:tr w:rsidR="00D57A44" w14:paraId="4AE1DF20" w14:textId="77777777" w:rsidTr="00D57A44">
        <w:trPr>
          <w:trHeight w:val="258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469D0" w14:textId="77777777" w:rsidR="00D57A44" w:rsidRDefault="00D57A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C39B0" w14:textId="77777777" w:rsidR="00D57A44" w:rsidRDefault="00D57A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Contractor Name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DE8C8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8244F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$2,500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5DB05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$2,500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C900D03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FD66E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$5,000</w:t>
            </w:r>
          </w:p>
        </w:tc>
      </w:tr>
      <w:tr w:rsidR="00D57A44" w14:paraId="1BB8FBD9" w14:textId="77777777" w:rsidTr="00D57A44">
        <w:trPr>
          <w:trHeight w:val="258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9AC0F" w14:textId="77777777" w:rsidR="00D57A44" w:rsidRDefault="00D57A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AA8B1" w14:textId="77777777" w:rsidR="00D57A44" w:rsidRDefault="00D57A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Contractor Name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6880F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E87BC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9FA6E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$10,000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1C94493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8837B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$30,000</w:t>
            </w:r>
          </w:p>
        </w:tc>
      </w:tr>
      <w:tr w:rsidR="00D57A44" w14:paraId="42A9B747" w14:textId="77777777" w:rsidTr="00D57A44">
        <w:trPr>
          <w:trHeight w:val="258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2A27878" w14:textId="77777777" w:rsidR="00D57A44" w:rsidRDefault="00D57A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DF455C1" w14:textId="77777777" w:rsidR="00D57A44" w:rsidRDefault="00D57A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18AB5DD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$55,000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16FB694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$105,000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5BC16B2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$55,000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BBF76B8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B3A3255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$215,000</w:t>
            </w:r>
          </w:p>
        </w:tc>
      </w:tr>
      <w:tr w:rsidR="00D57A44" w14:paraId="5FA71D9D" w14:textId="77777777" w:rsidTr="00D57A44">
        <w:trPr>
          <w:trHeight w:val="258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8F4D1" w14:textId="77777777" w:rsidR="00D57A44" w:rsidRDefault="00D57A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4971F" w14:textId="77777777" w:rsidR="00D57A44" w:rsidRDefault="00D57A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Testing and analysis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645A6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AAC6C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59123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$5,000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65DC6C1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EA831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$15,000</w:t>
            </w:r>
          </w:p>
        </w:tc>
      </w:tr>
      <w:tr w:rsidR="00D57A44" w14:paraId="7660D31B" w14:textId="77777777" w:rsidTr="00D57A44">
        <w:trPr>
          <w:trHeight w:val="258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80A9F" w14:textId="77777777" w:rsidR="00D57A44" w:rsidRDefault="00D57A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C2F89" w14:textId="77777777" w:rsidR="00D57A44" w:rsidRDefault="00D57A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Farmer Incentive Payment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84FF8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0B596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$100,000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31136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$50,000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60816AA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A4DA0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$200,000</w:t>
            </w:r>
          </w:p>
        </w:tc>
      </w:tr>
      <w:tr w:rsidR="00D57A44" w14:paraId="15075F3F" w14:textId="77777777" w:rsidTr="00D57A44">
        <w:trPr>
          <w:trHeight w:val="150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FA6DF" w14:textId="77777777" w:rsidR="00D57A44" w:rsidRDefault="00D57A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1A0C9" w14:textId="77777777" w:rsidR="00D57A44" w:rsidRDefault="00D57A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22EE3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D9B93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61977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11BB382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274CB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57A44" w14:paraId="25DCDBA9" w14:textId="77777777" w:rsidTr="00D57A44">
        <w:trPr>
          <w:trHeight w:val="348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DC303" w14:textId="77777777" w:rsidR="00D57A44" w:rsidRDefault="00D57A44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TOTAL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F1CBD" w14:textId="77777777" w:rsidR="00D57A44" w:rsidRDefault="00D57A44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E3F8C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$255,122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8C33D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$311,012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6CBC9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$260,012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914A294" w14:textId="77777777" w:rsidR="00D57A44" w:rsidRDefault="00D57A44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DE953" w14:textId="77777777" w:rsidR="00D57A44" w:rsidRDefault="00D57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$826,145</w:t>
            </w:r>
          </w:p>
        </w:tc>
      </w:tr>
    </w:tbl>
    <w:p w14:paraId="08AD8072" w14:textId="18CA0CFB" w:rsidR="00A80F40" w:rsidRDefault="00A80F40" w:rsidP="00B566C2">
      <w:pPr>
        <w:kinsoku w:val="0"/>
        <w:overflowPunct w:val="0"/>
        <w:autoSpaceDE w:val="0"/>
        <w:autoSpaceDN w:val="0"/>
        <w:adjustRightInd w:val="0"/>
        <w:spacing w:line="266" w:lineRule="exact"/>
        <w:outlineLvl w:val="0"/>
        <w:rPr>
          <w:rFonts w:eastAsia="Calibri"/>
          <w:b/>
          <w:bCs/>
        </w:rPr>
      </w:pPr>
    </w:p>
    <w:p w14:paraId="1A60A83E" w14:textId="77777777" w:rsidR="00A80F40" w:rsidRDefault="00A80F40">
      <w:pPr>
        <w:spacing w:after="160" w:line="259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br w:type="page"/>
      </w:r>
    </w:p>
    <w:p w14:paraId="3AE2DFA5" w14:textId="77777777" w:rsidR="007C0713" w:rsidRPr="004820B8" w:rsidRDefault="007C0713" w:rsidP="007C0713">
      <w:pPr>
        <w:pStyle w:val="Heading1"/>
        <w:ind w:left="0" w:firstLine="0"/>
        <w:jc w:val="center"/>
        <w:rPr>
          <w:rFonts w:eastAsia="Calibri"/>
          <w:u w:val="single"/>
        </w:rPr>
      </w:pPr>
      <w:r w:rsidRPr="004820B8">
        <w:rPr>
          <w:rFonts w:eastAsia="Calibri"/>
          <w:u w:val="single"/>
        </w:rPr>
        <w:lastRenderedPageBreak/>
        <w:t>SAMPLE BUDGET NARRATIVE</w:t>
      </w:r>
    </w:p>
    <w:p w14:paraId="2CAA88B2" w14:textId="77777777" w:rsidR="007C0713" w:rsidRPr="004820B8" w:rsidRDefault="007C0713" w:rsidP="007C0713">
      <w:pPr>
        <w:jc w:val="center"/>
        <w:rPr>
          <w:rFonts w:eastAsia="Calibri"/>
          <w:b/>
          <w:bCs/>
        </w:rPr>
      </w:pPr>
      <w:r w:rsidRPr="004820B8">
        <w:rPr>
          <w:rFonts w:eastAsia="Calibri"/>
          <w:b/>
          <w:bCs/>
          <w:highlight w:val="yellow"/>
        </w:rPr>
        <w:t>NAME OF AWARDEE</w:t>
      </w:r>
    </w:p>
    <w:p w14:paraId="254AE0A5" w14:textId="77777777" w:rsidR="007C0713" w:rsidRPr="004820B8" w:rsidRDefault="007C0713" w:rsidP="007C0713">
      <w:pPr>
        <w:jc w:val="center"/>
        <w:rPr>
          <w:rFonts w:eastAsia="Calibri"/>
          <w:b/>
          <w:bCs/>
        </w:rPr>
      </w:pPr>
      <w:r w:rsidRPr="004820B8">
        <w:rPr>
          <w:rFonts w:eastAsia="Calibri"/>
          <w:b/>
          <w:bCs/>
          <w:highlight w:val="yellow"/>
        </w:rPr>
        <w:t>Project Title</w:t>
      </w:r>
    </w:p>
    <w:p w14:paraId="4498D476" w14:textId="77777777" w:rsidR="007C0713" w:rsidRPr="004820B8" w:rsidRDefault="007C0713" w:rsidP="007C0713">
      <w:pPr>
        <w:jc w:val="center"/>
        <w:rPr>
          <w:rFonts w:eastAsia="Calibri"/>
          <w:b/>
          <w:bCs/>
        </w:rPr>
      </w:pPr>
      <w:r w:rsidRPr="004820B8">
        <w:rPr>
          <w:rFonts w:eastAsia="Calibri"/>
          <w:b/>
          <w:bCs/>
        </w:rPr>
        <w:t>PROJECT TOTAL: $</w:t>
      </w:r>
      <w:r w:rsidRPr="004820B8">
        <w:rPr>
          <w:rFonts w:eastAsia="Calibri"/>
          <w:b/>
          <w:bCs/>
          <w:highlight w:val="yellow"/>
        </w:rPr>
        <w:t>XXX</w:t>
      </w:r>
    </w:p>
    <w:p w14:paraId="49F9B286" w14:textId="0B429AB3" w:rsidR="007C0713" w:rsidRDefault="007C0713" w:rsidP="00B566C2">
      <w:pPr>
        <w:kinsoku w:val="0"/>
        <w:overflowPunct w:val="0"/>
        <w:autoSpaceDE w:val="0"/>
        <w:autoSpaceDN w:val="0"/>
        <w:adjustRightInd w:val="0"/>
        <w:spacing w:line="266" w:lineRule="exact"/>
        <w:outlineLvl w:val="0"/>
        <w:rPr>
          <w:rFonts w:eastAsia="Calibri"/>
          <w:b/>
          <w:bCs/>
        </w:rPr>
      </w:pPr>
    </w:p>
    <w:p w14:paraId="2A2171E1" w14:textId="77777777" w:rsidR="00B566C2" w:rsidRPr="004820B8" w:rsidRDefault="00B566C2" w:rsidP="00B566C2">
      <w:pPr>
        <w:pStyle w:val="Heading2"/>
      </w:pPr>
      <w:r w:rsidRPr="006C6885">
        <w:t>FEDERAL BUDGET:</w:t>
      </w:r>
    </w:p>
    <w:p w14:paraId="787F74DE" w14:textId="77777777" w:rsidR="00B566C2" w:rsidRPr="007F3477" w:rsidRDefault="00B566C2" w:rsidP="00B566C2">
      <w:pPr>
        <w:rPr>
          <w:b/>
          <w:bCs/>
        </w:rPr>
      </w:pPr>
      <w:r w:rsidRPr="007F3477">
        <w:rPr>
          <w:b/>
          <w:bCs/>
        </w:rPr>
        <w:t>Personnel</w:t>
      </w:r>
    </w:p>
    <w:p w14:paraId="4CB3713E" w14:textId="655CC33B" w:rsidR="00B566C2" w:rsidRPr="007F3477" w:rsidRDefault="00B566C2" w:rsidP="00B566C2">
      <w:pPr>
        <w:widowControl w:val="0"/>
        <w:autoSpaceDE w:val="0"/>
        <w:autoSpaceDN w:val="0"/>
        <w:spacing w:before="118"/>
        <w:ind w:right="235"/>
      </w:pPr>
      <w:r w:rsidRPr="007F3477">
        <w:t xml:space="preserve">Tom Smith, Project Director, </w:t>
      </w:r>
      <w:r>
        <w:t>annual salary of $90,000</w:t>
      </w:r>
      <w:r w:rsidRPr="007F3477">
        <w:t xml:space="preserve">, </w:t>
      </w:r>
      <w:proofErr w:type="gramStart"/>
      <w:r w:rsidR="00A80F40">
        <w:t>50% time</w:t>
      </w:r>
      <w:proofErr w:type="gramEnd"/>
      <w:r>
        <w:t xml:space="preserve"> commitment</w:t>
      </w:r>
      <w:r w:rsidRPr="007F3477">
        <w:t>, will advise the project team,</w:t>
      </w:r>
      <w:r w:rsidRPr="007F3477">
        <w:rPr>
          <w:spacing w:val="-57"/>
        </w:rPr>
        <w:t xml:space="preserve"> </w:t>
      </w:r>
      <w:r w:rsidRPr="007F3477">
        <w:t>assist with demonstration plot establishment, data collection and analysis, and participate in</w:t>
      </w:r>
      <w:r w:rsidRPr="007F3477">
        <w:rPr>
          <w:spacing w:val="1"/>
        </w:rPr>
        <w:t xml:space="preserve"> </w:t>
      </w:r>
      <w:r w:rsidRPr="007F3477">
        <w:t>project</w:t>
      </w:r>
      <w:r w:rsidRPr="007F3477">
        <w:rPr>
          <w:spacing w:val="-2"/>
        </w:rPr>
        <w:t xml:space="preserve"> </w:t>
      </w:r>
      <w:r w:rsidRPr="007F3477">
        <w:t>field</w:t>
      </w:r>
      <w:r w:rsidRPr="007F3477">
        <w:rPr>
          <w:spacing w:val="-1"/>
        </w:rPr>
        <w:t xml:space="preserve"> </w:t>
      </w:r>
      <w:r w:rsidRPr="007F3477">
        <w:t>days.</w:t>
      </w:r>
      <w:r w:rsidRPr="007F3477">
        <w:rPr>
          <w:spacing w:val="-1"/>
        </w:rPr>
        <w:t xml:space="preserve"> </w:t>
      </w:r>
      <w:r w:rsidRPr="007F3477">
        <w:t>Year</w:t>
      </w:r>
      <w:r w:rsidRPr="007F3477">
        <w:rPr>
          <w:spacing w:val="-1"/>
        </w:rPr>
        <w:t xml:space="preserve"> </w:t>
      </w:r>
      <w:r w:rsidRPr="007F3477">
        <w:t>1:</w:t>
      </w:r>
      <w:r w:rsidRPr="007F3477">
        <w:rPr>
          <w:spacing w:val="-1"/>
        </w:rPr>
        <w:t xml:space="preserve"> </w:t>
      </w:r>
      <w:r w:rsidRPr="007F3477">
        <w:t>$45,000; Year</w:t>
      </w:r>
      <w:r w:rsidRPr="007F3477">
        <w:rPr>
          <w:spacing w:val="-1"/>
        </w:rPr>
        <w:t xml:space="preserve"> </w:t>
      </w:r>
      <w:r w:rsidRPr="007F3477">
        <w:t>2:</w:t>
      </w:r>
      <w:r w:rsidRPr="007F3477">
        <w:rPr>
          <w:spacing w:val="-1"/>
        </w:rPr>
        <w:t xml:space="preserve"> </w:t>
      </w:r>
      <w:r w:rsidRPr="007F3477">
        <w:t>$45,000;</w:t>
      </w:r>
      <w:r w:rsidRPr="007F3477">
        <w:rPr>
          <w:spacing w:val="-1"/>
        </w:rPr>
        <w:t xml:space="preserve"> </w:t>
      </w:r>
      <w:r w:rsidRPr="007F3477">
        <w:t>Year</w:t>
      </w:r>
      <w:r w:rsidRPr="007F3477">
        <w:rPr>
          <w:spacing w:val="-2"/>
        </w:rPr>
        <w:t xml:space="preserve"> </w:t>
      </w:r>
      <w:r w:rsidRPr="007F3477">
        <w:t>3:</w:t>
      </w:r>
      <w:r w:rsidRPr="007F3477">
        <w:rPr>
          <w:spacing w:val="-1"/>
        </w:rPr>
        <w:t xml:space="preserve"> </w:t>
      </w:r>
      <w:r w:rsidRPr="007F3477">
        <w:t>$45,000</w:t>
      </w:r>
    </w:p>
    <w:p w14:paraId="1B0C3676" w14:textId="77777777" w:rsidR="00B566C2" w:rsidRPr="007F3477" w:rsidRDefault="00B566C2" w:rsidP="00B566C2">
      <w:pPr>
        <w:widowControl w:val="0"/>
        <w:autoSpaceDE w:val="0"/>
        <w:autoSpaceDN w:val="0"/>
      </w:pPr>
    </w:p>
    <w:p w14:paraId="3E9205AA" w14:textId="6F1B1722" w:rsidR="00B566C2" w:rsidRPr="007F3477" w:rsidRDefault="00B566C2" w:rsidP="00B566C2">
      <w:pPr>
        <w:widowControl w:val="0"/>
        <w:autoSpaceDE w:val="0"/>
        <w:autoSpaceDN w:val="0"/>
        <w:spacing w:before="1"/>
      </w:pPr>
      <w:r w:rsidRPr="007F3477">
        <w:t>Mary Johnson, research technician</w:t>
      </w:r>
      <w:r>
        <w:t>,</w:t>
      </w:r>
      <w:r w:rsidRPr="00A13AE3">
        <w:t xml:space="preserve"> </w:t>
      </w:r>
      <w:r>
        <w:t>annual salary of $60,000</w:t>
      </w:r>
      <w:r w:rsidRPr="007F3477">
        <w:t xml:space="preserve">, </w:t>
      </w:r>
      <w:proofErr w:type="gramStart"/>
      <w:r w:rsidR="00A80F40">
        <w:t>25</w:t>
      </w:r>
      <w:r w:rsidRPr="004010FF">
        <w:t>%</w:t>
      </w:r>
      <w:r w:rsidRPr="007F3477">
        <w:t xml:space="preserve"> time</w:t>
      </w:r>
      <w:proofErr w:type="gramEnd"/>
      <w:r w:rsidRPr="007F3477">
        <w:t xml:space="preserve"> </w:t>
      </w:r>
      <w:r>
        <w:t xml:space="preserve">commitment </w:t>
      </w:r>
      <w:r w:rsidRPr="007F3477">
        <w:t>(</w:t>
      </w:r>
      <w:r w:rsidR="00A80F40">
        <w:t>3</w:t>
      </w:r>
      <w:r w:rsidRPr="007F3477">
        <w:t xml:space="preserve"> calendar months) for three years. Establish the field and demonstration plots, function as the project manager,</w:t>
      </w:r>
      <w:r w:rsidRPr="007F3477">
        <w:rPr>
          <w:spacing w:val="1"/>
        </w:rPr>
        <w:t xml:space="preserve"> </w:t>
      </w:r>
      <w:r w:rsidRPr="007F3477">
        <w:t>coordinating sub-award work, drafting reports and publications, and participating in all project</w:t>
      </w:r>
      <w:r w:rsidRPr="007F3477">
        <w:rPr>
          <w:spacing w:val="1"/>
        </w:rPr>
        <w:t xml:space="preserve"> </w:t>
      </w:r>
      <w:r w:rsidRPr="007F3477">
        <w:t>field</w:t>
      </w:r>
      <w:r w:rsidRPr="007F3477">
        <w:rPr>
          <w:spacing w:val="-2"/>
        </w:rPr>
        <w:t xml:space="preserve"> </w:t>
      </w:r>
      <w:r w:rsidRPr="007F3477">
        <w:t>days.</w:t>
      </w:r>
      <w:r w:rsidRPr="007F3477">
        <w:rPr>
          <w:spacing w:val="-1"/>
        </w:rPr>
        <w:t xml:space="preserve"> </w:t>
      </w:r>
      <w:r w:rsidRPr="007F3477">
        <w:t>Year</w:t>
      </w:r>
      <w:r w:rsidRPr="007F3477">
        <w:rPr>
          <w:spacing w:val="-1"/>
        </w:rPr>
        <w:t xml:space="preserve"> </w:t>
      </w:r>
      <w:r w:rsidRPr="007F3477">
        <w:t>1:</w:t>
      </w:r>
      <w:r w:rsidRPr="007F3477">
        <w:rPr>
          <w:spacing w:val="-1"/>
        </w:rPr>
        <w:t xml:space="preserve"> </w:t>
      </w:r>
      <w:r w:rsidRPr="007F3477">
        <w:t>$15,000; Year</w:t>
      </w:r>
      <w:r w:rsidRPr="007F3477">
        <w:rPr>
          <w:spacing w:val="-1"/>
        </w:rPr>
        <w:t xml:space="preserve"> </w:t>
      </w:r>
      <w:r w:rsidRPr="007F3477">
        <w:t>2: $15,000;</w:t>
      </w:r>
      <w:r w:rsidRPr="007F3477">
        <w:rPr>
          <w:spacing w:val="-1"/>
        </w:rPr>
        <w:t xml:space="preserve"> </w:t>
      </w:r>
      <w:r w:rsidRPr="007F3477">
        <w:t>Year</w:t>
      </w:r>
      <w:r w:rsidRPr="007F3477">
        <w:rPr>
          <w:spacing w:val="-1"/>
        </w:rPr>
        <w:t xml:space="preserve"> </w:t>
      </w:r>
      <w:r w:rsidRPr="007F3477">
        <w:t>3: $15,000.</w:t>
      </w:r>
    </w:p>
    <w:p w14:paraId="02F01876" w14:textId="77777777" w:rsidR="00B566C2" w:rsidRPr="007F3477" w:rsidRDefault="00B566C2" w:rsidP="00B566C2">
      <w:pPr>
        <w:widowControl w:val="0"/>
        <w:autoSpaceDE w:val="0"/>
        <w:autoSpaceDN w:val="0"/>
      </w:pPr>
    </w:p>
    <w:p w14:paraId="4FE72834" w14:textId="77777777" w:rsidR="00B566C2" w:rsidRPr="007F3477" w:rsidRDefault="00B566C2" w:rsidP="00B566C2">
      <w:pPr>
        <w:widowControl w:val="0"/>
        <w:autoSpaceDE w:val="0"/>
        <w:autoSpaceDN w:val="0"/>
        <w:ind w:right="163"/>
      </w:pPr>
      <w:proofErr w:type="gramStart"/>
      <w:r w:rsidRPr="007F3477">
        <w:t>Undergraduate students,</w:t>
      </w:r>
      <w:proofErr w:type="gramEnd"/>
      <w:r w:rsidRPr="007F3477">
        <w:t xml:space="preserve"> paid hourly. Support is requested for </w:t>
      </w:r>
      <w:r>
        <w:t>four</w:t>
      </w:r>
      <w:r w:rsidRPr="007F3477">
        <w:t xml:space="preserve"> undergraduate students to</w:t>
      </w:r>
      <w:r w:rsidRPr="007F3477">
        <w:rPr>
          <w:spacing w:val="1"/>
        </w:rPr>
        <w:t xml:space="preserve"> </w:t>
      </w:r>
      <w:r w:rsidRPr="007F3477">
        <w:t>assist with fieldwork (emergence counting, soil sample collection, planting, harvest, etc.) in each</w:t>
      </w:r>
      <w:r w:rsidRPr="007F3477">
        <w:rPr>
          <w:spacing w:val="-57"/>
        </w:rPr>
        <w:t xml:space="preserve"> </w:t>
      </w:r>
      <w:r w:rsidRPr="007F3477">
        <w:t xml:space="preserve">year of the project. These students will be </w:t>
      </w:r>
      <w:proofErr w:type="gramStart"/>
      <w:r w:rsidRPr="007F3477">
        <w:t>employed</w:t>
      </w:r>
      <w:proofErr w:type="gramEnd"/>
      <w:r w:rsidRPr="007F3477">
        <w:t xml:space="preserve"> approximately 4 months during the summer</w:t>
      </w:r>
      <w:r w:rsidRPr="007F3477">
        <w:rPr>
          <w:spacing w:val="-57"/>
        </w:rPr>
        <w:t xml:space="preserve"> </w:t>
      </w:r>
      <w:r w:rsidRPr="007F3477">
        <w:t>at</w:t>
      </w:r>
      <w:r w:rsidRPr="007F3477">
        <w:rPr>
          <w:spacing w:val="-1"/>
        </w:rPr>
        <w:t xml:space="preserve"> </w:t>
      </w:r>
      <w:r w:rsidRPr="007F3477">
        <w:t>$14/</w:t>
      </w:r>
      <w:proofErr w:type="spellStart"/>
      <w:r w:rsidRPr="007F3477">
        <w:t>hr</w:t>
      </w:r>
      <w:proofErr w:type="spellEnd"/>
      <w:r w:rsidRPr="007F3477">
        <w:t xml:space="preserve"> and 30 </w:t>
      </w:r>
      <w:proofErr w:type="spellStart"/>
      <w:r w:rsidRPr="007F3477">
        <w:t>hr</w:t>
      </w:r>
      <w:proofErr w:type="spellEnd"/>
      <w:r w:rsidRPr="007F3477">
        <w:t>/week.</w:t>
      </w:r>
      <w:r w:rsidRPr="007F3477">
        <w:rPr>
          <w:spacing w:val="59"/>
        </w:rPr>
        <w:t xml:space="preserve"> </w:t>
      </w:r>
      <w:r w:rsidRPr="007F3477">
        <w:t>Year</w:t>
      </w:r>
      <w:r w:rsidRPr="007F3477">
        <w:rPr>
          <w:spacing w:val="-1"/>
        </w:rPr>
        <w:t xml:space="preserve"> </w:t>
      </w:r>
      <w:r w:rsidRPr="007F3477">
        <w:t>1:</w:t>
      </w:r>
      <w:r w:rsidRPr="007F3477">
        <w:rPr>
          <w:spacing w:val="-1"/>
        </w:rPr>
        <w:t xml:space="preserve"> </w:t>
      </w:r>
      <w:r w:rsidRPr="007F3477">
        <w:t>$26,880; Year</w:t>
      </w:r>
      <w:r w:rsidRPr="007F3477">
        <w:rPr>
          <w:spacing w:val="-2"/>
        </w:rPr>
        <w:t xml:space="preserve"> </w:t>
      </w:r>
      <w:r w:rsidRPr="007F3477">
        <w:t>2: $26,880; Year</w:t>
      </w:r>
      <w:r w:rsidRPr="007F3477">
        <w:rPr>
          <w:spacing w:val="-1"/>
        </w:rPr>
        <w:t xml:space="preserve"> </w:t>
      </w:r>
      <w:r w:rsidRPr="007F3477">
        <w:t>3: $26,880.</w:t>
      </w:r>
    </w:p>
    <w:p w14:paraId="71FE3BB7" w14:textId="77777777" w:rsidR="00B566C2" w:rsidRPr="007F3477" w:rsidRDefault="00B566C2" w:rsidP="00B566C2">
      <w:pPr>
        <w:widowControl w:val="0"/>
        <w:autoSpaceDE w:val="0"/>
        <w:autoSpaceDN w:val="0"/>
      </w:pPr>
    </w:p>
    <w:p w14:paraId="4145D0BE" w14:textId="77777777" w:rsidR="00B566C2" w:rsidRPr="007F3477" w:rsidRDefault="00B566C2" w:rsidP="00B566C2">
      <w:pPr>
        <w:widowControl w:val="0"/>
        <w:autoSpaceDE w:val="0"/>
        <w:autoSpaceDN w:val="0"/>
      </w:pPr>
      <w:r w:rsidRPr="007F3477">
        <w:t>Total</w:t>
      </w:r>
      <w:r w:rsidRPr="007F3477">
        <w:rPr>
          <w:spacing w:val="-3"/>
        </w:rPr>
        <w:t xml:space="preserve"> </w:t>
      </w:r>
      <w:r w:rsidRPr="007F3477">
        <w:t>Personnel:</w:t>
      </w:r>
      <w:r w:rsidRPr="007F3477">
        <w:rPr>
          <w:spacing w:val="-2"/>
        </w:rPr>
        <w:t xml:space="preserve"> </w:t>
      </w:r>
      <w:r w:rsidRPr="007F3477">
        <w:t>Year</w:t>
      </w:r>
      <w:r w:rsidRPr="007F3477">
        <w:rPr>
          <w:spacing w:val="-2"/>
        </w:rPr>
        <w:t xml:space="preserve"> </w:t>
      </w:r>
      <w:r w:rsidRPr="007F3477">
        <w:t>1:</w:t>
      </w:r>
      <w:r w:rsidRPr="007F3477">
        <w:rPr>
          <w:spacing w:val="-3"/>
        </w:rPr>
        <w:t xml:space="preserve"> </w:t>
      </w:r>
      <w:r w:rsidRPr="007F3477">
        <w:t>$86,880; Year</w:t>
      </w:r>
      <w:r w:rsidRPr="007F3477">
        <w:rPr>
          <w:spacing w:val="-2"/>
        </w:rPr>
        <w:t xml:space="preserve"> </w:t>
      </w:r>
      <w:r w:rsidRPr="007F3477">
        <w:t>2:</w:t>
      </w:r>
      <w:r w:rsidRPr="007F3477">
        <w:rPr>
          <w:spacing w:val="-1"/>
        </w:rPr>
        <w:t xml:space="preserve"> </w:t>
      </w:r>
      <w:r w:rsidRPr="007F3477">
        <w:t>$86,880;</w:t>
      </w:r>
      <w:r w:rsidRPr="007F3477">
        <w:rPr>
          <w:spacing w:val="-2"/>
        </w:rPr>
        <w:t xml:space="preserve"> </w:t>
      </w:r>
      <w:r w:rsidRPr="007F3477">
        <w:t>Year</w:t>
      </w:r>
      <w:r w:rsidRPr="007F3477">
        <w:rPr>
          <w:spacing w:val="-2"/>
        </w:rPr>
        <w:t xml:space="preserve"> </w:t>
      </w:r>
      <w:r w:rsidRPr="007F3477">
        <w:t>3:</w:t>
      </w:r>
      <w:r w:rsidRPr="007F3477">
        <w:rPr>
          <w:spacing w:val="-1"/>
        </w:rPr>
        <w:t xml:space="preserve"> </w:t>
      </w:r>
      <w:r w:rsidRPr="007F3477">
        <w:t>$86,880</w:t>
      </w:r>
    </w:p>
    <w:p w14:paraId="2E65ED34" w14:textId="77777777" w:rsidR="00B566C2" w:rsidRPr="007F3477" w:rsidRDefault="00B566C2" w:rsidP="00B566C2">
      <w:pPr>
        <w:widowControl w:val="0"/>
        <w:autoSpaceDE w:val="0"/>
        <w:autoSpaceDN w:val="0"/>
        <w:spacing w:before="10"/>
        <w:rPr>
          <w:sz w:val="20"/>
        </w:rPr>
      </w:pPr>
    </w:p>
    <w:p w14:paraId="1749B81D" w14:textId="77777777" w:rsidR="00B566C2" w:rsidRPr="007F3477" w:rsidRDefault="00B566C2" w:rsidP="00B566C2">
      <w:pPr>
        <w:rPr>
          <w:b/>
          <w:bCs/>
        </w:rPr>
      </w:pPr>
      <w:r w:rsidRPr="007F3477">
        <w:rPr>
          <w:b/>
          <w:bCs/>
        </w:rPr>
        <w:t>Fringe</w:t>
      </w:r>
      <w:r w:rsidRPr="006C6678">
        <w:rPr>
          <w:b/>
          <w:bCs/>
        </w:rPr>
        <w:t xml:space="preserve"> </w:t>
      </w:r>
      <w:r w:rsidRPr="007F3477">
        <w:rPr>
          <w:b/>
          <w:bCs/>
        </w:rPr>
        <w:t>Benefits</w:t>
      </w:r>
    </w:p>
    <w:p w14:paraId="0228EA4F" w14:textId="626070D3" w:rsidR="00B566C2" w:rsidRDefault="00B566C2" w:rsidP="00B566C2">
      <w:pPr>
        <w:widowControl w:val="0"/>
        <w:autoSpaceDE w:val="0"/>
        <w:autoSpaceDN w:val="0"/>
        <w:spacing w:before="120"/>
        <w:ind w:right="296"/>
      </w:pPr>
      <w:r w:rsidRPr="007F3477">
        <w:t>Fringe benefits rates are as follows: 35% for</w:t>
      </w:r>
      <w:r w:rsidRPr="007F3477">
        <w:rPr>
          <w:spacing w:val="-57"/>
        </w:rPr>
        <w:t xml:space="preserve"> </w:t>
      </w:r>
      <w:r w:rsidR="009519FE">
        <w:rPr>
          <w:spacing w:val="-57"/>
        </w:rPr>
        <w:t xml:space="preserve">   </w:t>
      </w:r>
      <w:r w:rsidRPr="007F3477">
        <w:t>faculty</w:t>
      </w:r>
      <w:r w:rsidRPr="007F3477">
        <w:rPr>
          <w:spacing w:val="-2"/>
        </w:rPr>
        <w:t xml:space="preserve"> </w:t>
      </w:r>
      <w:r w:rsidRPr="007F3477">
        <w:t>and</w:t>
      </w:r>
      <w:r w:rsidRPr="007F3477">
        <w:rPr>
          <w:spacing w:val="-1"/>
        </w:rPr>
        <w:t xml:space="preserve"> </w:t>
      </w:r>
      <w:r w:rsidRPr="007F3477">
        <w:t>permanent</w:t>
      </w:r>
      <w:r w:rsidRPr="007F3477">
        <w:rPr>
          <w:spacing w:val="-1"/>
        </w:rPr>
        <w:t xml:space="preserve"> </w:t>
      </w:r>
      <w:r w:rsidRPr="007F3477">
        <w:t>staff;</w:t>
      </w:r>
      <w:r w:rsidRPr="007F3477">
        <w:rPr>
          <w:spacing w:val="-1"/>
        </w:rPr>
        <w:t xml:space="preserve"> </w:t>
      </w:r>
      <w:r w:rsidRPr="007F3477">
        <w:t>7</w:t>
      </w:r>
      <w:r w:rsidRPr="007F3477">
        <w:rPr>
          <w:spacing w:val="-1"/>
        </w:rPr>
        <w:t xml:space="preserve"> </w:t>
      </w:r>
      <w:r w:rsidRPr="007F3477">
        <w:t>percent</w:t>
      </w:r>
      <w:r w:rsidRPr="007F3477">
        <w:rPr>
          <w:spacing w:val="-1"/>
        </w:rPr>
        <w:t xml:space="preserve"> </w:t>
      </w:r>
      <w:r w:rsidRPr="007F3477">
        <w:t>for</w:t>
      </w:r>
      <w:r w:rsidRPr="007F3477">
        <w:rPr>
          <w:spacing w:val="-2"/>
        </w:rPr>
        <w:t xml:space="preserve"> </w:t>
      </w:r>
      <w:r w:rsidRPr="007F3477">
        <w:t>student</w:t>
      </w:r>
      <w:r w:rsidRPr="007F3477">
        <w:rPr>
          <w:spacing w:val="-1"/>
        </w:rPr>
        <w:t xml:space="preserve"> </w:t>
      </w:r>
      <w:r w:rsidRPr="007F3477">
        <w:t>hourly</w:t>
      </w:r>
      <w:r w:rsidRPr="007F3477">
        <w:rPr>
          <w:spacing w:val="-1"/>
        </w:rPr>
        <w:t xml:space="preserve"> </w:t>
      </w:r>
      <w:r w:rsidRPr="007F3477">
        <w:t>employees.</w:t>
      </w:r>
    </w:p>
    <w:p w14:paraId="4117E60C" w14:textId="5CAE4B9C" w:rsidR="009519FE" w:rsidRDefault="009519FE" w:rsidP="00B566C2">
      <w:pPr>
        <w:widowControl w:val="0"/>
        <w:autoSpaceDE w:val="0"/>
        <w:autoSpaceDN w:val="0"/>
        <w:spacing w:before="120"/>
        <w:ind w:right="296"/>
      </w:pPr>
      <w:r>
        <w:t>Faculty Fringe: Year 1: $21,000; Year 2: $21,000; Year 3: $21,000</w:t>
      </w:r>
    </w:p>
    <w:p w14:paraId="1E833FED" w14:textId="7966ADBE" w:rsidR="009519FE" w:rsidRPr="007F3477" w:rsidRDefault="009519FE" w:rsidP="00B566C2">
      <w:pPr>
        <w:widowControl w:val="0"/>
        <w:autoSpaceDE w:val="0"/>
        <w:autoSpaceDN w:val="0"/>
        <w:spacing w:before="120"/>
        <w:ind w:right="296"/>
      </w:pPr>
      <w:r>
        <w:t>Student Fringe: Year 1: $1,882; Year 2: $1,882; Year 3:</w:t>
      </w:r>
      <w:r w:rsidRPr="009519FE">
        <w:t xml:space="preserve"> </w:t>
      </w:r>
      <w:r>
        <w:t>$1,882</w:t>
      </w:r>
    </w:p>
    <w:p w14:paraId="76B18DE5" w14:textId="77777777" w:rsidR="00B566C2" w:rsidRPr="007F3477" w:rsidRDefault="00B566C2" w:rsidP="00B566C2">
      <w:pPr>
        <w:widowControl w:val="0"/>
        <w:autoSpaceDE w:val="0"/>
        <w:autoSpaceDN w:val="0"/>
        <w:spacing w:before="10"/>
        <w:rPr>
          <w:sz w:val="20"/>
        </w:rPr>
      </w:pPr>
    </w:p>
    <w:p w14:paraId="149D890D" w14:textId="77777777" w:rsidR="00B566C2" w:rsidRPr="006C6678" w:rsidRDefault="00B566C2" w:rsidP="00B566C2">
      <w:pPr>
        <w:rPr>
          <w:b/>
          <w:bCs/>
        </w:rPr>
      </w:pPr>
      <w:r w:rsidRPr="006C6678">
        <w:rPr>
          <w:b/>
          <w:bCs/>
        </w:rPr>
        <w:t>Travel</w:t>
      </w:r>
    </w:p>
    <w:p w14:paraId="7A9F6FB1" w14:textId="77777777" w:rsidR="00B566C2" w:rsidRPr="007F3477" w:rsidRDefault="00B566C2" w:rsidP="00B566C2">
      <w:pPr>
        <w:widowControl w:val="0"/>
        <w:autoSpaceDE w:val="0"/>
        <w:autoSpaceDN w:val="0"/>
        <w:spacing w:before="120"/>
        <w:ind w:right="266"/>
        <w:jc w:val="both"/>
      </w:pPr>
      <w:r w:rsidRPr="007F3477">
        <w:t>Funds are requested to support travel for plot preparation and data collection trips, and travel to</w:t>
      </w:r>
      <w:r w:rsidRPr="007F3477">
        <w:rPr>
          <w:spacing w:val="-57"/>
        </w:rPr>
        <w:t xml:space="preserve"> </w:t>
      </w:r>
      <w:r w:rsidRPr="007F3477">
        <w:t>four field days within the States of New York and Pennsylvania. Estimated 5,000 mi/yr at a rate</w:t>
      </w:r>
      <w:r w:rsidRPr="007F3477">
        <w:rPr>
          <w:spacing w:val="-57"/>
        </w:rPr>
        <w:t xml:space="preserve"> </w:t>
      </w:r>
      <w:r w:rsidRPr="007F3477">
        <w:t>of</w:t>
      </w:r>
      <w:r w:rsidRPr="007F3477">
        <w:rPr>
          <w:spacing w:val="-2"/>
        </w:rPr>
        <w:t xml:space="preserve"> </w:t>
      </w:r>
      <w:r w:rsidRPr="007F3477">
        <w:t>$0.60/mi.</w:t>
      </w:r>
      <w:r w:rsidRPr="007F3477">
        <w:rPr>
          <w:spacing w:val="-1"/>
        </w:rPr>
        <w:t xml:space="preserve"> </w:t>
      </w:r>
      <w:r w:rsidRPr="007F3477">
        <w:t>Year</w:t>
      </w:r>
      <w:r w:rsidRPr="007F3477">
        <w:rPr>
          <w:spacing w:val="-1"/>
        </w:rPr>
        <w:t xml:space="preserve"> </w:t>
      </w:r>
      <w:r w:rsidRPr="007F3477">
        <w:t>1:</w:t>
      </w:r>
      <w:r w:rsidRPr="007F3477">
        <w:rPr>
          <w:spacing w:val="-2"/>
        </w:rPr>
        <w:t xml:space="preserve"> </w:t>
      </w:r>
      <w:r w:rsidRPr="007F3477">
        <w:t>$3,000;</w:t>
      </w:r>
      <w:r w:rsidRPr="007F3477">
        <w:rPr>
          <w:spacing w:val="-1"/>
        </w:rPr>
        <w:t xml:space="preserve"> </w:t>
      </w:r>
      <w:r w:rsidRPr="007F3477">
        <w:t>Year 2:</w:t>
      </w:r>
      <w:r w:rsidRPr="007F3477">
        <w:rPr>
          <w:spacing w:val="-1"/>
        </w:rPr>
        <w:t xml:space="preserve"> </w:t>
      </w:r>
      <w:r w:rsidRPr="007F3477">
        <w:t>$3,000; Year</w:t>
      </w:r>
      <w:r w:rsidRPr="007F3477">
        <w:rPr>
          <w:spacing w:val="-1"/>
        </w:rPr>
        <w:t xml:space="preserve"> </w:t>
      </w:r>
      <w:r w:rsidRPr="007F3477">
        <w:t>3:</w:t>
      </w:r>
      <w:r w:rsidRPr="007F3477">
        <w:rPr>
          <w:spacing w:val="-1"/>
        </w:rPr>
        <w:t xml:space="preserve"> </w:t>
      </w:r>
      <w:r w:rsidRPr="007F3477">
        <w:t>$3,000.</w:t>
      </w:r>
    </w:p>
    <w:p w14:paraId="518CCD70" w14:textId="77777777" w:rsidR="00B566C2" w:rsidRPr="007F3477" w:rsidRDefault="00B566C2" w:rsidP="00B566C2">
      <w:pPr>
        <w:widowControl w:val="0"/>
        <w:autoSpaceDE w:val="0"/>
        <w:autoSpaceDN w:val="0"/>
        <w:spacing w:before="10"/>
        <w:rPr>
          <w:sz w:val="20"/>
        </w:rPr>
      </w:pPr>
    </w:p>
    <w:p w14:paraId="21B23082" w14:textId="77777777" w:rsidR="00B566C2" w:rsidRPr="007F3477" w:rsidRDefault="00B566C2" w:rsidP="00B566C2">
      <w:pPr>
        <w:widowControl w:val="0"/>
        <w:autoSpaceDE w:val="0"/>
        <w:autoSpaceDN w:val="0"/>
        <w:ind w:right="449"/>
      </w:pPr>
      <w:r w:rsidRPr="007F3477">
        <w:t>Funds are requested for overnight hotel stays at demonstration plot locations at the State hotel</w:t>
      </w:r>
      <w:r w:rsidRPr="007F3477">
        <w:rPr>
          <w:spacing w:val="-57"/>
        </w:rPr>
        <w:t xml:space="preserve"> </w:t>
      </w:r>
      <w:r w:rsidRPr="007F3477">
        <w:t>rate</w:t>
      </w:r>
      <w:r w:rsidRPr="007F3477">
        <w:rPr>
          <w:spacing w:val="-1"/>
        </w:rPr>
        <w:t xml:space="preserve"> </w:t>
      </w:r>
      <w:r w:rsidRPr="007F3477">
        <w:t>of</w:t>
      </w:r>
      <w:r w:rsidRPr="007F3477">
        <w:rPr>
          <w:spacing w:val="-1"/>
        </w:rPr>
        <w:t xml:space="preserve"> </w:t>
      </w:r>
      <w:r w:rsidRPr="007F3477">
        <w:t>$90/night, 4</w:t>
      </w:r>
      <w:r w:rsidRPr="007F3477">
        <w:rPr>
          <w:spacing w:val="-1"/>
        </w:rPr>
        <w:t xml:space="preserve"> </w:t>
      </w:r>
      <w:r w:rsidRPr="007F3477">
        <w:t>times per</w:t>
      </w:r>
      <w:r w:rsidRPr="007F3477">
        <w:rPr>
          <w:spacing w:val="-1"/>
        </w:rPr>
        <w:t xml:space="preserve"> </w:t>
      </w:r>
      <w:r w:rsidRPr="007F3477">
        <w:t>year ($360/yr).</w:t>
      </w:r>
      <w:r w:rsidRPr="007F3477">
        <w:rPr>
          <w:spacing w:val="-2"/>
        </w:rPr>
        <w:t xml:space="preserve"> </w:t>
      </w:r>
      <w:r w:rsidRPr="007F3477">
        <w:t>Year</w:t>
      </w:r>
      <w:r w:rsidRPr="007F3477">
        <w:rPr>
          <w:spacing w:val="-1"/>
        </w:rPr>
        <w:t xml:space="preserve"> </w:t>
      </w:r>
      <w:r w:rsidRPr="007F3477">
        <w:t>1:</w:t>
      </w:r>
      <w:r w:rsidRPr="007F3477">
        <w:rPr>
          <w:spacing w:val="-2"/>
        </w:rPr>
        <w:t xml:space="preserve"> </w:t>
      </w:r>
      <w:r w:rsidRPr="007F3477">
        <w:t>$360;</w:t>
      </w:r>
      <w:r w:rsidRPr="007F3477">
        <w:rPr>
          <w:spacing w:val="-1"/>
        </w:rPr>
        <w:t xml:space="preserve"> </w:t>
      </w:r>
      <w:r w:rsidRPr="007F3477">
        <w:t>Year</w:t>
      </w:r>
      <w:r w:rsidRPr="007F3477">
        <w:rPr>
          <w:spacing w:val="-1"/>
        </w:rPr>
        <w:t xml:space="preserve"> </w:t>
      </w:r>
      <w:r w:rsidRPr="007F3477">
        <w:t>2:</w:t>
      </w:r>
      <w:r w:rsidRPr="007F3477">
        <w:rPr>
          <w:spacing w:val="-1"/>
        </w:rPr>
        <w:t xml:space="preserve"> </w:t>
      </w:r>
      <w:r w:rsidRPr="007F3477">
        <w:t>$360;</w:t>
      </w:r>
      <w:r w:rsidRPr="007F3477">
        <w:rPr>
          <w:spacing w:val="-2"/>
        </w:rPr>
        <w:t xml:space="preserve"> </w:t>
      </w:r>
      <w:r w:rsidRPr="007F3477">
        <w:t>Year</w:t>
      </w:r>
      <w:r w:rsidRPr="007F3477">
        <w:rPr>
          <w:spacing w:val="-1"/>
        </w:rPr>
        <w:t xml:space="preserve"> </w:t>
      </w:r>
      <w:r w:rsidRPr="007F3477">
        <w:t>3:</w:t>
      </w:r>
      <w:r w:rsidRPr="007F3477">
        <w:rPr>
          <w:spacing w:val="-2"/>
        </w:rPr>
        <w:t xml:space="preserve"> </w:t>
      </w:r>
      <w:r w:rsidRPr="007F3477">
        <w:t>$360.</w:t>
      </w:r>
    </w:p>
    <w:p w14:paraId="4BFBB781" w14:textId="77777777" w:rsidR="00B566C2" w:rsidRPr="007F3477" w:rsidRDefault="00B566C2" w:rsidP="00B566C2">
      <w:pPr>
        <w:widowControl w:val="0"/>
        <w:autoSpaceDE w:val="0"/>
        <w:autoSpaceDN w:val="0"/>
        <w:spacing w:before="10"/>
        <w:rPr>
          <w:sz w:val="20"/>
        </w:rPr>
      </w:pPr>
    </w:p>
    <w:p w14:paraId="12BBA642" w14:textId="77777777" w:rsidR="00B566C2" w:rsidRPr="007F3477" w:rsidRDefault="00B566C2" w:rsidP="00B566C2">
      <w:pPr>
        <w:widowControl w:val="0"/>
        <w:autoSpaceDE w:val="0"/>
        <w:autoSpaceDN w:val="0"/>
        <w:ind w:right="246"/>
      </w:pPr>
      <w:r w:rsidRPr="007F3477">
        <w:t>Funds are requested in the second and third year for three individual trips each year to scientific</w:t>
      </w:r>
      <w:r w:rsidRPr="007F3477">
        <w:rPr>
          <w:spacing w:val="-57"/>
        </w:rPr>
        <w:t xml:space="preserve"> </w:t>
      </w:r>
      <w:r w:rsidRPr="007F3477">
        <w:t>conferences</w:t>
      </w:r>
      <w:r w:rsidRPr="007F3477">
        <w:rPr>
          <w:spacing w:val="-2"/>
        </w:rPr>
        <w:t xml:space="preserve"> </w:t>
      </w:r>
      <w:r w:rsidRPr="007F3477">
        <w:t>based</w:t>
      </w:r>
      <w:r w:rsidRPr="007F3477">
        <w:rPr>
          <w:spacing w:val="-1"/>
        </w:rPr>
        <w:t xml:space="preserve"> </w:t>
      </w:r>
      <w:r w:rsidRPr="007F3477">
        <w:t>on</w:t>
      </w:r>
      <w:r w:rsidRPr="007F3477">
        <w:rPr>
          <w:spacing w:val="-1"/>
        </w:rPr>
        <w:t xml:space="preserve"> </w:t>
      </w:r>
      <w:r w:rsidRPr="007F3477">
        <w:t>the</w:t>
      </w:r>
      <w:r w:rsidRPr="007F3477">
        <w:rPr>
          <w:spacing w:val="-1"/>
        </w:rPr>
        <w:t xml:space="preserve"> </w:t>
      </w:r>
      <w:r w:rsidRPr="007F3477">
        <w:t>following</w:t>
      </w:r>
      <w:r w:rsidRPr="007F3477">
        <w:rPr>
          <w:spacing w:val="-2"/>
        </w:rPr>
        <w:t xml:space="preserve"> </w:t>
      </w:r>
      <w:r w:rsidRPr="007F3477">
        <w:t>estimates:</w:t>
      </w:r>
      <w:r w:rsidRPr="007F3477">
        <w:rPr>
          <w:spacing w:val="-1"/>
        </w:rPr>
        <w:t xml:space="preserve"> </w:t>
      </w:r>
      <w:r w:rsidRPr="007F3477">
        <w:t>Lodging - 3 nights</w:t>
      </w:r>
      <w:r w:rsidRPr="007F3477">
        <w:rPr>
          <w:spacing w:val="-1"/>
        </w:rPr>
        <w:t xml:space="preserve"> </w:t>
      </w:r>
      <w:r w:rsidRPr="007F3477">
        <w:t>x $150/night ($450); Per</w:t>
      </w:r>
      <w:r w:rsidRPr="007F3477">
        <w:rPr>
          <w:spacing w:val="-1"/>
        </w:rPr>
        <w:t xml:space="preserve"> </w:t>
      </w:r>
      <w:r w:rsidRPr="007F3477">
        <w:t>diem</w:t>
      </w:r>
    </w:p>
    <w:p w14:paraId="43E5F603" w14:textId="77777777" w:rsidR="00B566C2" w:rsidRPr="007F3477" w:rsidRDefault="00B566C2" w:rsidP="00B566C2">
      <w:pPr>
        <w:widowControl w:val="0"/>
        <w:autoSpaceDE w:val="0"/>
        <w:autoSpaceDN w:val="0"/>
        <w:ind w:right="521"/>
      </w:pPr>
      <w:r w:rsidRPr="007F3477">
        <w:t>$50/day x 4 days ($200); Transportation: Airline travel to conference location - $400/flight +</w:t>
      </w:r>
      <w:r w:rsidRPr="007F3477">
        <w:rPr>
          <w:spacing w:val="-57"/>
        </w:rPr>
        <w:t xml:space="preserve"> </w:t>
      </w:r>
      <w:r w:rsidRPr="007F3477">
        <w:t>ground</w:t>
      </w:r>
      <w:r w:rsidRPr="007F3477">
        <w:rPr>
          <w:spacing w:val="-2"/>
        </w:rPr>
        <w:t xml:space="preserve"> </w:t>
      </w:r>
      <w:r w:rsidRPr="007F3477">
        <w:t>transportation</w:t>
      </w:r>
      <w:r w:rsidRPr="007F3477">
        <w:rPr>
          <w:spacing w:val="-1"/>
        </w:rPr>
        <w:t xml:space="preserve"> </w:t>
      </w:r>
      <w:r w:rsidRPr="007F3477">
        <w:t>-</w:t>
      </w:r>
      <w:r w:rsidRPr="007F3477">
        <w:rPr>
          <w:spacing w:val="-1"/>
        </w:rPr>
        <w:t xml:space="preserve"> </w:t>
      </w:r>
      <w:r w:rsidRPr="007F3477">
        <w:t>$50</w:t>
      </w:r>
      <w:r w:rsidRPr="007F3477">
        <w:rPr>
          <w:spacing w:val="-1"/>
        </w:rPr>
        <w:t xml:space="preserve"> </w:t>
      </w:r>
      <w:r w:rsidRPr="007F3477">
        <w:t>+</w:t>
      </w:r>
      <w:r w:rsidRPr="007F3477">
        <w:rPr>
          <w:spacing w:val="-1"/>
        </w:rPr>
        <w:t xml:space="preserve"> </w:t>
      </w:r>
      <w:r w:rsidRPr="007F3477">
        <w:t>parking</w:t>
      </w:r>
      <w:r w:rsidRPr="007F3477">
        <w:rPr>
          <w:spacing w:val="-2"/>
        </w:rPr>
        <w:t xml:space="preserve"> </w:t>
      </w:r>
      <w:r w:rsidRPr="007F3477">
        <w:t>at</w:t>
      </w:r>
      <w:r w:rsidRPr="007F3477">
        <w:rPr>
          <w:spacing w:val="-1"/>
        </w:rPr>
        <w:t xml:space="preserve"> </w:t>
      </w:r>
      <w:r w:rsidRPr="007F3477">
        <w:t>airport</w:t>
      </w:r>
      <w:r w:rsidRPr="007F3477">
        <w:rPr>
          <w:spacing w:val="-2"/>
        </w:rPr>
        <w:t xml:space="preserve"> </w:t>
      </w:r>
      <w:r w:rsidRPr="007F3477">
        <w:t>-</w:t>
      </w:r>
      <w:r w:rsidRPr="007F3477">
        <w:rPr>
          <w:spacing w:val="-2"/>
        </w:rPr>
        <w:t xml:space="preserve"> </w:t>
      </w:r>
      <w:r w:rsidRPr="007F3477">
        <w:t>$30</w:t>
      </w:r>
      <w:r w:rsidRPr="007F3477">
        <w:rPr>
          <w:spacing w:val="-2"/>
        </w:rPr>
        <w:t xml:space="preserve"> </w:t>
      </w:r>
      <w:r w:rsidRPr="007F3477">
        <w:t>($480).</w:t>
      </w:r>
      <w:r w:rsidRPr="007F3477">
        <w:rPr>
          <w:spacing w:val="-1"/>
        </w:rPr>
        <w:t xml:space="preserve"> </w:t>
      </w:r>
      <w:r w:rsidRPr="007F3477">
        <w:t>Year</w:t>
      </w:r>
      <w:r w:rsidRPr="007F3477">
        <w:rPr>
          <w:spacing w:val="-2"/>
        </w:rPr>
        <w:t xml:space="preserve"> </w:t>
      </w:r>
      <w:r w:rsidRPr="007F3477">
        <w:t>2:</w:t>
      </w:r>
      <w:r w:rsidRPr="007F3477">
        <w:rPr>
          <w:spacing w:val="-2"/>
        </w:rPr>
        <w:t xml:space="preserve"> </w:t>
      </w:r>
      <w:r w:rsidRPr="007F3477">
        <w:t>$3390;</w:t>
      </w:r>
      <w:r w:rsidRPr="007F3477">
        <w:rPr>
          <w:spacing w:val="-2"/>
        </w:rPr>
        <w:t xml:space="preserve"> </w:t>
      </w:r>
      <w:r w:rsidRPr="007F3477">
        <w:t>Year</w:t>
      </w:r>
      <w:r w:rsidRPr="007F3477">
        <w:rPr>
          <w:spacing w:val="-2"/>
        </w:rPr>
        <w:t xml:space="preserve"> </w:t>
      </w:r>
      <w:r w:rsidRPr="007F3477">
        <w:t>3:</w:t>
      </w:r>
      <w:r w:rsidRPr="007F3477">
        <w:rPr>
          <w:spacing w:val="-3"/>
        </w:rPr>
        <w:t xml:space="preserve"> </w:t>
      </w:r>
      <w:r w:rsidRPr="007F3477">
        <w:t>$3390.</w:t>
      </w:r>
    </w:p>
    <w:p w14:paraId="681BA83B" w14:textId="77777777" w:rsidR="00B566C2" w:rsidRPr="007F3477" w:rsidRDefault="00B566C2" w:rsidP="00B566C2">
      <w:pPr>
        <w:widowControl w:val="0"/>
        <w:autoSpaceDE w:val="0"/>
        <w:autoSpaceDN w:val="0"/>
        <w:spacing w:before="10"/>
        <w:rPr>
          <w:sz w:val="20"/>
        </w:rPr>
      </w:pPr>
    </w:p>
    <w:p w14:paraId="0811C2CB" w14:textId="77777777" w:rsidR="00B566C2" w:rsidRPr="007F3477" w:rsidRDefault="00B566C2" w:rsidP="00B566C2">
      <w:pPr>
        <w:widowControl w:val="0"/>
        <w:autoSpaceDE w:val="0"/>
        <w:autoSpaceDN w:val="0"/>
        <w:jc w:val="both"/>
      </w:pPr>
      <w:r w:rsidRPr="007F3477">
        <w:lastRenderedPageBreak/>
        <w:t>Total</w:t>
      </w:r>
      <w:r w:rsidRPr="007F3477">
        <w:rPr>
          <w:spacing w:val="-1"/>
        </w:rPr>
        <w:t xml:space="preserve"> </w:t>
      </w:r>
      <w:r w:rsidRPr="007F3477">
        <w:t>Travel:</w:t>
      </w:r>
      <w:r w:rsidRPr="007F3477">
        <w:rPr>
          <w:spacing w:val="-1"/>
        </w:rPr>
        <w:t xml:space="preserve"> </w:t>
      </w:r>
      <w:r w:rsidRPr="007F3477">
        <w:t>Year</w:t>
      </w:r>
      <w:r w:rsidRPr="007F3477">
        <w:rPr>
          <w:spacing w:val="-1"/>
        </w:rPr>
        <w:t xml:space="preserve"> </w:t>
      </w:r>
      <w:r w:rsidRPr="007F3477">
        <w:t>1:</w:t>
      </w:r>
      <w:r w:rsidRPr="007F3477">
        <w:rPr>
          <w:spacing w:val="-1"/>
        </w:rPr>
        <w:t xml:space="preserve"> </w:t>
      </w:r>
      <w:r w:rsidRPr="007F3477">
        <w:t>$3,360,</w:t>
      </w:r>
      <w:r w:rsidRPr="007F3477">
        <w:rPr>
          <w:spacing w:val="-3"/>
        </w:rPr>
        <w:t xml:space="preserve"> </w:t>
      </w:r>
      <w:r w:rsidRPr="007F3477">
        <w:t>Year</w:t>
      </w:r>
      <w:r w:rsidRPr="007F3477">
        <w:rPr>
          <w:spacing w:val="-1"/>
        </w:rPr>
        <w:t xml:space="preserve"> </w:t>
      </w:r>
      <w:r w:rsidRPr="007F3477">
        <w:t>2:</w:t>
      </w:r>
      <w:r w:rsidRPr="007F3477">
        <w:rPr>
          <w:spacing w:val="-1"/>
        </w:rPr>
        <w:t xml:space="preserve"> </w:t>
      </w:r>
      <w:r w:rsidRPr="007F3477">
        <w:t>$6,750,</w:t>
      </w:r>
      <w:r w:rsidRPr="007F3477">
        <w:rPr>
          <w:spacing w:val="-1"/>
        </w:rPr>
        <w:t xml:space="preserve"> </w:t>
      </w:r>
      <w:r w:rsidRPr="007F3477">
        <w:t>Year</w:t>
      </w:r>
      <w:r w:rsidRPr="007F3477">
        <w:rPr>
          <w:spacing w:val="-1"/>
        </w:rPr>
        <w:t xml:space="preserve"> </w:t>
      </w:r>
      <w:r w:rsidRPr="007F3477">
        <w:t>3:</w:t>
      </w:r>
      <w:r w:rsidRPr="007F3477">
        <w:rPr>
          <w:spacing w:val="-1"/>
        </w:rPr>
        <w:t xml:space="preserve"> </w:t>
      </w:r>
      <w:r w:rsidRPr="007F3477">
        <w:t>$6,750.</w:t>
      </w:r>
    </w:p>
    <w:p w14:paraId="2C6A93AE" w14:textId="77777777" w:rsidR="00B566C2" w:rsidRDefault="00B566C2" w:rsidP="00B566C2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0FB03AF4" w14:textId="77777777" w:rsidR="00B566C2" w:rsidRPr="007F3477" w:rsidRDefault="00B566C2" w:rsidP="00B566C2">
      <w:pPr>
        <w:widowControl w:val="0"/>
        <w:tabs>
          <w:tab w:val="left" w:pos="434"/>
        </w:tabs>
        <w:autoSpaceDE w:val="0"/>
        <w:autoSpaceDN w:val="0"/>
        <w:spacing w:before="60"/>
        <w:rPr>
          <w:szCs w:val="22"/>
        </w:rPr>
      </w:pPr>
      <w:r w:rsidRPr="007F3477">
        <w:rPr>
          <w:b/>
          <w:szCs w:val="22"/>
        </w:rPr>
        <w:t xml:space="preserve">Equipment - </w:t>
      </w:r>
      <w:r w:rsidRPr="007F3477">
        <w:rPr>
          <w:szCs w:val="22"/>
        </w:rPr>
        <w:t>none</w:t>
      </w:r>
    </w:p>
    <w:p w14:paraId="76D253B7" w14:textId="77777777" w:rsidR="00B566C2" w:rsidRPr="007F3477" w:rsidRDefault="00B566C2" w:rsidP="00B566C2">
      <w:pPr>
        <w:widowControl w:val="0"/>
        <w:autoSpaceDE w:val="0"/>
        <w:autoSpaceDN w:val="0"/>
        <w:spacing w:before="10"/>
        <w:rPr>
          <w:sz w:val="20"/>
        </w:rPr>
      </w:pPr>
    </w:p>
    <w:p w14:paraId="7DE292B5" w14:textId="77777777" w:rsidR="00B566C2" w:rsidRPr="006C6678" w:rsidRDefault="00B566C2" w:rsidP="00B566C2">
      <w:pPr>
        <w:rPr>
          <w:b/>
          <w:bCs/>
        </w:rPr>
      </w:pPr>
      <w:r w:rsidRPr="006C6678">
        <w:rPr>
          <w:b/>
          <w:bCs/>
        </w:rPr>
        <w:t>Supplies</w:t>
      </w:r>
    </w:p>
    <w:p w14:paraId="0441B811" w14:textId="59CF3330" w:rsidR="00FE4A34" w:rsidRDefault="00FE4A34" w:rsidP="00A40757">
      <w:pPr>
        <w:widowControl w:val="0"/>
        <w:autoSpaceDE w:val="0"/>
        <w:autoSpaceDN w:val="0"/>
        <w:spacing w:before="120"/>
        <w:ind w:right="296"/>
      </w:pPr>
      <w:r>
        <w:t>S</w:t>
      </w:r>
      <w:r w:rsidR="00B566C2" w:rsidRPr="007F3477">
        <w:t>oil temperature and moisture</w:t>
      </w:r>
      <w:r w:rsidR="00B566C2" w:rsidRPr="007F3477">
        <w:rPr>
          <w:spacing w:val="1"/>
        </w:rPr>
        <w:t xml:space="preserve"> </w:t>
      </w:r>
      <w:r w:rsidR="00B566C2" w:rsidRPr="007F3477">
        <w:t>probes</w:t>
      </w:r>
      <w:r>
        <w:t xml:space="preserve"> </w:t>
      </w:r>
      <w:r w:rsidR="00633B92">
        <w:t>to be purchased in year 1</w:t>
      </w:r>
      <w:r>
        <w:t>– 10 units at $200 per unit</w:t>
      </w:r>
      <w:r w:rsidR="00B566C2" w:rsidRPr="007F3477">
        <w:t xml:space="preserve"> (</w:t>
      </w:r>
      <w:r>
        <w:t xml:space="preserve">Total </w:t>
      </w:r>
      <w:r w:rsidR="00B566C2" w:rsidRPr="007F3477">
        <w:t xml:space="preserve">$2,000) </w:t>
      </w:r>
    </w:p>
    <w:p w14:paraId="28590F96" w14:textId="0242B353" w:rsidR="00FE4A34" w:rsidRDefault="00FE4A34" w:rsidP="00A40757">
      <w:pPr>
        <w:widowControl w:val="0"/>
        <w:autoSpaceDE w:val="0"/>
        <w:autoSpaceDN w:val="0"/>
        <w:spacing w:before="120"/>
        <w:ind w:right="296"/>
      </w:pPr>
      <w:r>
        <w:t>W</w:t>
      </w:r>
      <w:r w:rsidR="00B566C2" w:rsidRPr="007F3477">
        <w:t>eed</w:t>
      </w:r>
      <w:r w:rsidR="00B566C2" w:rsidRPr="007F3477">
        <w:rPr>
          <w:spacing w:val="1"/>
        </w:rPr>
        <w:t xml:space="preserve"> </w:t>
      </w:r>
      <w:r w:rsidR="00B566C2" w:rsidRPr="007F3477">
        <w:t>suppression technologies</w:t>
      </w:r>
      <w:r w:rsidR="00633B92" w:rsidRPr="00633B92">
        <w:t xml:space="preserve"> </w:t>
      </w:r>
      <w:r w:rsidR="00633B92">
        <w:t>to be purchased in year 1</w:t>
      </w:r>
      <w:r>
        <w:t xml:space="preserve"> – 10 units at $200 per unit</w:t>
      </w:r>
      <w:r w:rsidR="00B566C2">
        <w:t xml:space="preserve"> (</w:t>
      </w:r>
      <w:r>
        <w:t xml:space="preserve">Total </w:t>
      </w:r>
      <w:r w:rsidR="00B566C2">
        <w:t>$2,000)</w:t>
      </w:r>
    </w:p>
    <w:p w14:paraId="79AE277B" w14:textId="64A5E1FA" w:rsidR="00FE4A34" w:rsidRDefault="00FE4A34" w:rsidP="00A40757">
      <w:pPr>
        <w:widowControl w:val="0"/>
        <w:autoSpaceDE w:val="0"/>
        <w:autoSpaceDN w:val="0"/>
        <w:spacing w:before="120"/>
        <w:ind w:right="296"/>
      </w:pPr>
      <w:r>
        <w:t>S</w:t>
      </w:r>
      <w:r w:rsidR="00B566C2" w:rsidRPr="007F3477">
        <w:t>eeds</w:t>
      </w:r>
      <w:r w:rsidR="00B566C2">
        <w:t xml:space="preserve"> </w:t>
      </w:r>
      <w:r w:rsidR="00633B92">
        <w:t>to be purchased in year 2</w:t>
      </w:r>
      <w:r>
        <w:t xml:space="preserve">– 100 </w:t>
      </w:r>
      <w:r w:rsidR="000559CA">
        <w:t>lbs.</w:t>
      </w:r>
      <w:r>
        <w:t xml:space="preserve"> at $10 per lb</w:t>
      </w:r>
      <w:r w:rsidR="000559CA">
        <w:t>s.</w:t>
      </w:r>
      <w:r>
        <w:t xml:space="preserve"> </w:t>
      </w:r>
      <w:r w:rsidR="00B566C2">
        <w:t>(</w:t>
      </w:r>
      <w:r>
        <w:t xml:space="preserve">Total </w:t>
      </w:r>
      <w:r w:rsidR="00B566C2">
        <w:t>$1,000)</w:t>
      </w:r>
    </w:p>
    <w:p w14:paraId="49472FAD" w14:textId="13D05DE0" w:rsidR="00FE4A34" w:rsidRDefault="00FE4A34" w:rsidP="00A40757">
      <w:pPr>
        <w:widowControl w:val="0"/>
        <w:autoSpaceDE w:val="0"/>
        <w:autoSpaceDN w:val="0"/>
        <w:spacing w:before="120"/>
        <w:ind w:right="296"/>
        <w:rPr>
          <w:spacing w:val="1"/>
        </w:rPr>
      </w:pPr>
      <w:r>
        <w:t>I</w:t>
      </w:r>
      <w:r w:rsidR="00B566C2" w:rsidRPr="007F3477">
        <w:t>rrigation supplies for field plo</w:t>
      </w:r>
      <w:r>
        <w:t>ts</w:t>
      </w:r>
      <w:r w:rsidR="00633B92" w:rsidRPr="00633B92">
        <w:t xml:space="preserve"> </w:t>
      </w:r>
      <w:r w:rsidR="00633B92">
        <w:t>to be purchased in year 2</w:t>
      </w:r>
      <w:r>
        <w:t xml:space="preserve"> – 10 units at $300 per unit (Total $3,000)</w:t>
      </w:r>
    </w:p>
    <w:p w14:paraId="276F7CED" w14:textId="4E95DAAA" w:rsidR="00FE4A34" w:rsidRDefault="00FE4A34" w:rsidP="00A40757">
      <w:pPr>
        <w:widowControl w:val="0"/>
        <w:autoSpaceDE w:val="0"/>
        <w:autoSpaceDN w:val="0"/>
        <w:spacing w:before="120"/>
        <w:ind w:right="296"/>
      </w:pPr>
      <w:r>
        <w:t>S</w:t>
      </w:r>
      <w:r w:rsidR="00B566C2" w:rsidRPr="007F3477">
        <w:t>ampling</w:t>
      </w:r>
      <w:r w:rsidR="00B566C2" w:rsidRPr="007F3477">
        <w:rPr>
          <w:spacing w:val="-2"/>
        </w:rPr>
        <w:t xml:space="preserve"> </w:t>
      </w:r>
      <w:r w:rsidR="00B566C2" w:rsidRPr="007F3477">
        <w:t>equipment</w:t>
      </w:r>
      <w:r w:rsidR="00633B92" w:rsidRPr="00633B92">
        <w:t xml:space="preserve"> </w:t>
      </w:r>
      <w:r w:rsidR="00633B92">
        <w:t>to be purchased in year 3</w:t>
      </w:r>
      <w:r>
        <w:t>– 10 units at $300 per unit</w:t>
      </w:r>
      <w:r w:rsidR="00B566C2" w:rsidRPr="007F3477">
        <w:rPr>
          <w:spacing w:val="-3"/>
        </w:rPr>
        <w:t xml:space="preserve"> </w:t>
      </w:r>
      <w:r w:rsidR="00B566C2" w:rsidRPr="007F3477">
        <w:t>(</w:t>
      </w:r>
      <w:r>
        <w:t xml:space="preserve">Total </w:t>
      </w:r>
      <w:r w:rsidR="00B566C2" w:rsidRPr="007F3477">
        <w:t>$3,000)</w:t>
      </w:r>
    </w:p>
    <w:p w14:paraId="583A1679" w14:textId="17154E74" w:rsidR="00A40757" w:rsidRDefault="00B566C2" w:rsidP="00A40757">
      <w:pPr>
        <w:widowControl w:val="0"/>
        <w:autoSpaceDE w:val="0"/>
        <w:autoSpaceDN w:val="0"/>
        <w:spacing w:before="120"/>
        <w:ind w:right="296"/>
        <w:rPr>
          <w:spacing w:val="57"/>
        </w:rPr>
      </w:pPr>
      <w:r w:rsidRPr="007F3477">
        <w:rPr>
          <w:spacing w:val="57"/>
        </w:rPr>
        <w:t xml:space="preserve"> </w:t>
      </w:r>
    </w:p>
    <w:p w14:paraId="74C61383" w14:textId="2A60A22B" w:rsidR="00B566C2" w:rsidRPr="007F3477" w:rsidRDefault="00B566C2" w:rsidP="00A40757">
      <w:pPr>
        <w:widowControl w:val="0"/>
        <w:autoSpaceDE w:val="0"/>
        <w:autoSpaceDN w:val="0"/>
        <w:spacing w:before="120"/>
        <w:ind w:right="296"/>
      </w:pPr>
      <w:r w:rsidRPr="007F3477">
        <w:t>Total</w:t>
      </w:r>
      <w:r w:rsidRPr="007F3477">
        <w:rPr>
          <w:spacing w:val="-2"/>
        </w:rPr>
        <w:t xml:space="preserve"> </w:t>
      </w:r>
      <w:r w:rsidRPr="007F3477">
        <w:t>Supplies:</w:t>
      </w:r>
      <w:r w:rsidRPr="007F3477">
        <w:rPr>
          <w:spacing w:val="-3"/>
        </w:rPr>
        <w:t xml:space="preserve"> </w:t>
      </w:r>
      <w:r w:rsidRPr="007F3477">
        <w:t>Year</w:t>
      </w:r>
      <w:r w:rsidRPr="007F3477">
        <w:rPr>
          <w:spacing w:val="-2"/>
        </w:rPr>
        <w:t xml:space="preserve"> </w:t>
      </w:r>
      <w:r w:rsidRPr="007F3477">
        <w:t>1:</w:t>
      </w:r>
      <w:r w:rsidR="00A40757">
        <w:t xml:space="preserve"> </w:t>
      </w:r>
      <w:r w:rsidRPr="007F3477">
        <w:t>$4,000;</w:t>
      </w:r>
      <w:r w:rsidRPr="007F3477">
        <w:rPr>
          <w:spacing w:val="-2"/>
        </w:rPr>
        <w:t xml:space="preserve"> </w:t>
      </w:r>
      <w:r w:rsidRPr="007F3477">
        <w:t>Year</w:t>
      </w:r>
      <w:r w:rsidRPr="007F3477">
        <w:rPr>
          <w:spacing w:val="-2"/>
        </w:rPr>
        <w:t xml:space="preserve"> </w:t>
      </w:r>
      <w:r w:rsidRPr="007F3477">
        <w:t>2:</w:t>
      </w:r>
      <w:r w:rsidRPr="007F3477">
        <w:rPr>
          <w:spacing w:val="-1"/>
        </w:rPr>
        <w:t xml:space="preserve"> </w:t>
      </w:r>
      <w:r w:rsidRPr="007F3477">
        <w:t>$4,000;</w:t>
      </w:r>
      <w:r w:rsidRPr="007F3477">
        <w:rPr>
          <w:spacing w:val="-2"/>
        </w:rPr>
        <w:t xml:space="preserve"> </w:t>
      </w:r>
      <w:r w:rsidRPr="007F3477">
        <w:t>Year</w:t>
      </w:r>
      <w:r w:rsidRPr="007F3477">
        <w:rPr>
          <w:spacing w:val="-1"/>
        </w:rPr>
        <w:t xml:space="preserve"> </w:t>
      </w:r>
      <w:r w:rsidRPr="007F3477">
        <w:t>3:</w:t>
      </w:r>
      <w:r w:rsidRPr="007F3477">
        <w:rPr>
          <w:spacing w:val="-2"/>
        </w:rPr>
        <w:t xml:space="preserve"> </w:t>
      </w:r>
      <w:r w:rsidRPr="007F3477">
        <w:t>$3,000.</w:t>
      </w:r>
    </w:p>
    <w:p w14:paraId="6DE7771B" w14:textId="77777777" w:rsidR="00B566C2" w:rsidRPr="007F3477" w:rsidRDefault="00B566C2" w:rsidP="00B566C2">
      <w:pPr>
        <w:widowControl w:val="0"/>
        <w:autoSpaceDE w:val="0"/>
        <w:autoSpaceDN w:val="0"/>
        <w:spacing w:before="10"/>
        <w:rPr>
          <w:sz w:val="20"/>
        </w:rPr>
      </w:pPr>
    </w:p>
    <w:p w14:paraId="63D14403" w14:textId="77777777" w:rsidR="00B566C2" w:rsidRPr="007F3477" w:rsidRDefault="00B566C2" w:rsidP="00B566C2">
      <w:pPr>
        <w:rPr>
          <w:b/>
          <w:bCs/>
        </w:rPr>
      </w:pPr>
      <w:r w:rsidRPr="007F3477">
        <w:rPr>
          <w:b/>
          <w:bCs/>
        </w:rPr>
        <w:t>Contractual/Subaward</w:t>
      </w:r>
    </w:p>
    <w:p w14:paraId="6E2B1502" w14:textId="77777777" w:rsidR="00B566C2" w:rsidRDefault="00B566C2" w:rsidP="00B566C2">
      <w:pPr>
        <w:widowControl w:val="0"/>
        <w:autoSpaceDE w:val="0"/>
        <w:autoSpaceDN w:val="0"/>
        <w:spacing w:before="120"/>
      </w:pPr>
      <w:r w:rsidRPr="007F3477">
        <w:t>Three</w:t>
      </w:r>
      <w:r w:rsidRPr="007F3477">
        <w:rPr>
          <w:spacing w:val="-1"/>
        </w:rPr>
        <w:t xml:space="preserve"> </w:t>
      </w:r>
      <w:r w:rsidRPr="007F3477">
        <w:t>contractors:</w:t>
      </w:r>
    </w:p>
    <w:p w14:paraId="05D1D97A" w14:textId="77777777" w:rsidR="00B566C2" w:rsidRPr="007F3477" w:rsidRDefault="00B566C2" w:rsidP="00B566C2">
      <w:pPr>
        <w:widowControl w:val="0"/>
        <w:autoSpaceDE w:val="0"/>
        <w:autoSpaceDN w:val="0"/>
        <w:spacing w:before="120"/>
      </w:pPr>
    </w:p>
    <w:p w14:paraId="5E90D896" w14:textId="77777777" w:rsidR="00B566C2" w:rsidRDefault="00B566C2" w:rsidP="00B566C2">
      <w:pPr>
        <w:widowControl w:val="0"/>
        <w:autoSpaceDE w:val="0"/>
        <w:autoSpaceDN w:val="0"/>
        <w:spacing w:before="10"/>
      </w:pPr>
      <w:r>
        <w:t>All contractors were identified pursuant to a competitive process.</w:t>
      </w:r>
    </w:p>
    <w:p w14:paraId="75D1E654" w14:textId="77777777" w:rsidR="00B566C2" w:rsidRPr="007F3477" w:rsidRDefault="00B566C2" w:rsidP="00B566C2">
      <w:pPr>
        <w:widowControl w:val="0"/>
        <w:autoSpaceDE w:val="0"/>
        <w:autoSpaceDN w:val="0"/>
        <w:spacing w:before="10"/>
        <w:rPr>
          <w:sz w:val="20"/>
        </w:rPr>
      </w:pPr>
    </w:p>
    <w:p w14:paraId="107E1DAE" w14:textId="77777777" w:rsidR="00B566C2" w:rsidRPr="007F3477" w:rsidRDefault="00B566C2" w:rsidP="00B566C2">
      <w:pPr>
        <w:widowControl w:val="0"/>
        <w:autoSpaceDE w:val="0"/>
        <w:autoSpaceDN w:val="0"/>
      </w:pPr>
      <w:r w:rsidRPr="007F3477">
        <w:rPr>
          <w:spacing w:val="-3"/>
        </w:rPr>
        <w:t xml:space="preserve"> </w:t>
      </w:r>
      <w:r>
        <w:rPr>
          <w:spacing w:val="-3"/>
        </w:rPr>
        <w:t xml:space="preserve">Contract </w:t>
      </w:r>
      <w:r w:rsidRPr="007F3477">
        <w:t>with</w:t>
      </w:r>
      <w:r w:rsidRPr="007F3477">
        <w:rPr>
          <w:spacing w:val="-3"/>
        </w:rPr>
        <w:t xml:space="preserve"> </w:t>
      </w:r>
      <w:r>
        <w:t>Acme Inc.</w:t>
      </w:r>
      <w:r w:rsidRPr="007F3477">
        <w:rPr>
          <w:spacing w:val="-3"/>
        </w:rPr>
        <w:t xml:space="preserve"> </w:t>
      </w:r>
      <w:r w:rsidRPr="007F3477">
        <w:t>($219,000).</w:t>
      </w:r>
    </w:p>
    <w:p w14:paraId="514544BF" w14:textId="77777777" w:rsidR="00B566C2" w:rsidRDefault="00B566C2" w:rsidP="00B566C2">
      <w:pPr>
        <w:widowControl w:val="0"/>
        <w:autoSpaceDE w:val="0"/>
        <w:autoSpaceDN w:val="0"/>
      </w:pPr>
      <w:r>
        <w:t xml:space="preserve">Acme Inc. will provide farmer outreach, recruitment and technical assistance for producer participants. Acme Inc. will provide outreach and technical </w:t>
      </w:r>
      <w:proofErr w:type="gramStart"/>
      <w:r>
        <w:t>assistance</w:t>
      </w:r>
      <w:proofErr w:type="gramEnd"/>
      <w:r>
        <w:t xml:space="preserve"> all three years of the project and will commit at least one full FTE level of effort. The cost also includes any necessary supplies. </w:t>
      </w:r>
    </w:p>
    <w:p w14:paraId="696B377D" w14:textId="02D27B13" w:rsidR="00B566C2" w:rsidRDefault="00883FEA" w:rsidP="00B566C2">
      <w:pPr>
        <w:widowControl w:val="0"/>
        <w:autoSpaceDE w:val="0"/>
        <w:autoSpaceDN w:val="0"/>
      </w:pPr>
      <w:r w:rsidRPr="007F3477">
        <w:t>Year</w:t>
      </w:r>
      <w:r w:rsidRPr="007F3477">
        <w:rPr>
          <w:spacing w:val="-1"/>
        </w:rPr>
        <w:t xml:space="preserve"> </w:t>
      </w:r>
      <w:r w:rsidRPr="007F3477">
        <w:t>1:</w:t>
      </w:r>
      <w:r w:rsidRPr="007F3477">
        <w:rPr>
          <w:spacing w:val="-1"/>
        </w:rPr>
        <w:t xml:space="preserve"> </w:t>
      </w:r>
      <w:r w:rsidRPr="007F3477">
        <w:t>$</w:t>
      </w:r>
      <w:r>
        <w:t>73,000</w:t>
      </w:r>
      <w:r w:rsidRPr="007F3477">
        <w:t>; Year</w:t>
      </w:r>
      <w:r w:rsidRPr="007F3477">
        <w:rPr>
          <w:spacing w:val="-1"/>
        </w:rPr>
        <w:t xml:space="preserve"> </w:t>
      </w:r>
      <w:r w:rsidRPr="007F3477">
        <w:t>2:</w:t>
      </w:r>
      <w:r w:rsidRPr="007F3477">
        <w:rPr>
          <w:spacing w:val="-1"/>
        </w:rPr>
        <w:t xml:space="preserve"> </w:t>
      </w:r>
      <w:r w:rsidRPr="007F3477">
        <w:t>$</w:t>
      </w:r>
      <w:r>
        <w:t>73,000</w:t>
      </w:r>
      <w:r w:rsidRPr="007F3477">
        <w:t>;</w:t>
      </w:r>
      <w:r w:rsidRPr="007F3477">
        <w:rPr>
          <w:spacing w:val="-1"/>
        </w:rPr>
        <w:t xml:space="preserve"> </w:t>
      </w:r>
      <w:r w:rsidRPr="007F3477">
        <w:t>Year</w:t>
      </w:r>
      <w:r w:rsidRPr="007F3477">
        <w:rPr>
          <w:spacing w:val="-2"/>
        </w:rPr>
        <w:t xml:space="preserve"> </w:t>
      </w:r>
      <w:r w:rsidRPr="007F3477">
        <w:t>3:</w:t>
      </w:r>
      <w:r w:rsidRPr="007F3477">
        <w:rPr>
          <w:spacing w:val="-1"/>
        </w:rPr>
        <w:t xml:space="preserve"> </w:t>
      </w:r>
      <w:r w:rsidRPr="007F3477">
        <w:t>$</w:t>
      </w:r>
      <w:r>
        <w:t>73,000</w:t>
      </w:r>
    </w:p>
    <w:p w14:paraId="513CAA06" w14:textId="77777777" w:rsidR="00B566C2" w:rsidRPr="007F3477" w:rsidRDefault="00B566C2" w:rsidP="00B566C2">
      <w:pPr>
        <w:widowControl w:val="0"/>
        <w:autoSpaceDE w:val="0"/>
        <w:autoSpaceDN w:val="0"/>
        <w:spacing w:before="9"/>
        <w:rPr>
          <w:sz w:val="20"/>
        </w:rPr>
      </w:pPr>
    </w:p>
    <w:p w14:paraId="1F538C70" w14:textId="77777777" w:rsidR="00B566C2" w:rsidRPr="007F3477" w:rsidRDefault="00B566C2" w:rsidP="00B566C2">
      <w:pPr>
        <w:widowControl w:val="0"/>
        <w:autoSpaceDE w:val="0"/>
        <w:autoSpaceDN w:val="0"/>
        <w:spacing w:before="1"/>
      </w:pPr>
      <w:r w:rsidRPr="007F3477">
        <w:t>Contract</w:t>
      </w:r>
      <w:r w:rsidRPr="007F3477">
        <w:rPr>
          <w:spacing w:val="-4"/>
        </w:rPr>
        <w:t xml:space="preserve"> </w:t>
      </w:r>
      <w:r w:rsidRPr="007F3477">
        <w:t>with</w:t>
      </w:r>
      <w:r w:rsidRPr="007F3477">
        <w:rPr>
          <w:spacing w:val="-4"/>
        </w:rPr>
        <w:t xml:space="preserve"> </w:t>
      </w:r>
      <w:r w:rsidRPr="007F3477">
        <w:t>Amazing</w:t>
      </w:r>
      <w:r w:rsidRPr="007F3477">
        <w:rPr>
          <w:spacing w:val="-4"/>
        </w:rPr>
        <w:t xml:space="preserve"> </w:t>
      </w:r>
      <w:r w:rsidRPr="007F3477">
        <w:t>Graphics</w:t>
      </w:r>
      <w:r w:rsidRPr="007F3477">
        <w:rPr>
          <w:spacing w:val="-4"/>
        </w:rPr>
        <w:t xml:space="preserve"> </w:t>
      </w:r>
      <w:r w:rsidRPr="007F3477">
        <w:t>and</w:t>
      </w:r>
      <w:r w:rsidRPr="007F3477">
        <w:rPr>
          <w:spacing w:val="-3"/>
        </w:rPr>
        <w:t xml:space="preserve"> </w:t>
      </w:r>
      <w:r w:rsidRPr="007F3477">
        <w:t>Marketing</w:t>
      </w:r>
      <w:r w:rsidRPr="007F3477">
        <w:rPr>
          <w:spacing w:val="-4"/>
        </w:rPr>
        <w:t xml:space="preserve"> </w:t>
      </w:r>
      <w:r w:rsidRPr="007F3477">
        <w:t>($5,000)</w:t>
      </w:r>
    </w:p>
    <w:p w14:paraId="633F5983" w14:textId="77777777" w:rsidR="00B566C2" w:rsidRDefault="00B566C2" w:rsidP="00B566C2">
      <w:pPr>
        <w:widowControl w:val="0"/>
        <w:autoSpaceDE w:val="0"/>
        <w:autoSpaceDN w:val="0"/>
        <w:ind w:right="296"/>
      </w:pPr>
      <w:r w:rsidRPr="007F3477">
        <w:t>Marketing</w:t>
      </w:r>
      <w:r w:rsidRPr="007F3477">
        <w:rPr>
          <w:spacing w:val="-3"/>
        </w:rPr>
        <w:t xml:space="preserve"> </w:t>
      </w:r>
      <w:r w:rsidRPr="007F3477">
        <w:t>team</w:t>
      </w:r>
      <w:r w:rsidRPr="007F3477">
        <w:rPr>
          <w:spacing w:val="-2"/>
        </w:rPr>
        <w:t xml:space="preserve"> </w:t>
      </w:r>
      <w:r w:rsidRPr="007F3477">
        <w:t>will</w:t>
      </w:r>
      <w:r w:rsidRPr="007F3477">
        <w:rPr>
          <w:spacing w:val="-2"/>
        </w:rPr>
        <w:t xml:space="preserve"> </w:t>
      </w:r>
      <w:r w:rsidRPr="007F3477">
        <w:t>use</w:t>
      </w:r>
      <w:r w:rsidRPr="007F3477">
        <w:rPr>
          <w:spacing w:val="-2"/>
        </w:rPr>
        <w:t xml:space="preserve"> </w:t>
      </w:r>
      <w:r w:rsidRPr="007F3477">
        <w:t>innovative</w:t>
      </w:r>
      <w:r w:rsidRPr="007F3477">
        <w:rPr>
          <w:spacing w:val="-2"/>
        </w:rPr>
        <w:t xml:space="preserve"> </w:t>
      </w:r>
      <w:r w:rsidRPr="007F3477">
        <w:t>digital</w:t>
      </w:r>
      <w:r w:rsidRPr="007F3477">
        <w:rPr>
          <w:spacing w:val="-3"/>
        </w:rPr>
        <w:t xml:space="preserve"> </w:t>
      </w:r>
      <w:r w:rsidRPr="007F3477">
        <w:t>marketing</w:t>
      </w:r>
      <w:r w:rsidRPr="007F3477">
        <w:rPr>
          <w:spacing w:val="-2"/>
        </w:rPr>
        <w:t xml:space="preserve"> </w:t>
      </w:r>
      <w:r w:rsidRPr="007F3477">
        <w:t>tools</w:t>
      </w:r>
      <w:r w:rsidRPr="007F3477">
        <w:rPr>
          <w:spacing w:val="-5"/>
        </w:rPr>
        <w:t xml:space="preserve"> </w:t>
      </w:r>
      <w:r w:rsidRPr="007F3477">
        <w:t>to</w:t>
      </w:r>
      <w:r w:rsidRPr="007F3477">
        <w:rPr>
          <w:spacing w:val="-1"/>
        </w:rPr>
        <w:t xml:space="preserve"> </w:t>
      </w:r>
      <w:r w:rsidRPr="007F3477">
        <w:t>reach</w:t>
      </w:r>
      <w:r w:rsidRPr="007F3477">
        <w:rPr>
          <w:spacing w:val="-2"/>
        </w:rPr>
        <w:t xml:space="preserve"> </w:t>
      </w:r>
      <w:r w:rsidRPr="007F3477">
        <w:t>producers</w:t>
      </w:r>
      <w:r w:rsidRPr="007F3477">
        <w:rPr>
          <w:spacing w:val="-1"/>
        </w:rPr>
        <w:t xml:space="preserve"> </w:t>
      </w:r>
      <w:r w:rsidRPr="007F3477">
        <w:t>and</w:t>
      </w:r>
      <w:r w:rsidRPr="00703FB6">
        <w:t xml:space="preserve"> </w:t>
      </w:r>
      <w:r w:rsidRPr="007F3477">
        <w:t>help</w:t>
      </w:r>
      <w:r w:rsidRPr="00703FB6">
        <w:t xml:space="preserve"> </w:t>
      </w:r>
      <w:r w:rsidRPr="007F3477">
        <w:t xml:space="preserve">gain interest. </w:t>
      </w:r>
      <w:proofErr w:type="gramStart"/>
      <w:r w:rsidRPr="007F3477">
        <w:t>Team</w:t>
      </w:r>
      <w:proofErr w:type="gramEnd"/>
      <w:r w:rsidRPr="007F3477">
        <w:t xml:space="preserve"> will develop graphics and video production to support program</w:t>
      </w:r>
      <w:r w:rsidRPr="007F3477">
        <w:rPr>
          <w:spacing w:val="1"/>
        </w:rPr>
        <w:t xml:space="preserve"> </w:t>
      </w:r>
      <w:r w:rsidRPr="007F3477">
        <w:t>recruitment</w:t>
      </w:r>
      <w:r w:rsidRPr="007F3477">
        <w:rPr>
          <w:spacing w:val="-2"/>
        </w:rPr>
        <w:t xml:space="preserve"> </w:t>
      </w:r>
      <w:r w:rsidRPr="007F3477">
        <w:t>and</w:t>
      </w:r>
      <w:r w:rsidRPr="007F3477">
        <w:rPr>
          <w:spacing w:val="-1"/>
        </w:rPr>
        <w:t xml:space="preserve"> </w:t>
      </w:r>
      <w:r w:rsidRPr="007F3477">
        <w:t>teaching</w:t>
      </w:r>
      <w:r w:rsidRPr="007F3477">
        <w:rPr>
          <w:spacing w:val="-2"/>
        </w:rPr>
        <w:t xml:space="preserve"> </w:t>
      </w:r>
      <w:r w:rsidRPr="007F3477">
        <w:t>tools.</w:t>
      </w:r>
    </w:p>
    <w:p w14:paraId="4E0F0A10" w14:textId="72B0FC63" w:rsidR="00883FEA" w:rsidRDefault="00883FEA" w:rsidP="00883FEA">
      <w:pPr>
        <w:widowControl w:val="0"/>
        <w:autoSpaceDE w:val="0"/>
        <w:autoSpaceDN w:val="0"/>
      </w:pPr>
      <w:r w:rsidRPr="007F3477">
        <w:t>Year</w:t>
      </w:r>
      <w:r w:rsidRPr="007F3477">
        <w:rPr>
          <w:spacing w:val="-1"/>
        </w:rPr>
        <w:t xml:space="preserve"> </w:t>
      </w:r>
      <w:r w:rsidRPr="007F3477">
        <w:t>1:</w:t>
      </w:r>
      <w:r w:rsidRPr="007F3477">
        <w:rPr>
          <w:spacing w:val="-1"/>
        </w:rPr>
        <w:t xml:space="preserve"> </w:t>
      </w:r>
      <w:r w:rsidRPr="007F3477">
        <w:t>$</w:t>
      </w:r>
      <w:r>
        <w:t>0</w:t>
      </w:r>
      <w:r w:rsidRPr="007F3477">
        <w:t>; Year</w:t>
      </w:r>
      <w:r w:rsidRPr="007F3477">
        <w:rPr>
          <w:spacing w:val="-1"/>
        </w:rPr>
        <w:t xml:space="preserve"> </w:t>
      </w:r>
      <w:r w:rsidRPr="007F3477">
        <w:t>2:</w:t>
      </w:r>
      <w:r w:rsidRPr="007F3477">
        <w:rPr>
          <w:spacing w:val="-1"/>
        </w:rPr>
        <w:t xml:space="preserve"> </w:t>
      </w:r>
      <w:r w:rsidRPr="007F3477">
        <w:t>$</w:t>
      </w:r>
      <w:r>
        <w:t>2,500</w:t>
      </w:r>
      <w:r w:rsidRPr="007F3477">
        <w:t>;</w:t>
      </w:r>
      <w:r w:rsidRPr="007F3477">
        <w:rPr>
          <w:spacing w:val="-1"/>
        </w:rPr>
        <w:t xml:space="preserve"> </w:t>
      </w:r>
      <w:r w:rsidRPr="007F3477">
        <w:t>Year</w:t>
      </w:r>
      <w:r w:rsidRPr="007F3477">
        <w:rPr>
          <w:spacing w:val="-2"/>
        </w:rPr>
        <w:t xml:space="preserve"> </w:t>
      </w:r>
      <w:r w:rsidRPr="007F3477">
        <w:t>3:</w:t>
      </w:r>
      <w:r w:rsidRPr="007F3477">
        <w:rPr>
          <w:spacing w:val="-1"/>
        </w:rPr>
        <w:t xml:space="preserve"> </w:t>
      </w:r>
      <w:r w:rsidRPr="007F3477">
        <w:t>$</w:t>
      </w:r>
      <w:r w:rsidR="00853AD8">
        <w:t>2</w:t>
      </w:r>
      <w:r>
        <w:t>,000</w:t>
      </w:r>
    </w:p>
    <w:p w14:paraId="218653CD" w14:textId="77777777" w:rsidR="00883FEA" w:rsidRPr="007F3477" w:rsidRDefault="00883FEA" w:rsidP="00B566C2">
      <w:pPr>
        <w:widowControl w:val="0"/>
        <w:autoSpaceDE w:val="0"/>
        <w:autoSpaceDN w:val="0"/>
        <w:ind w:right="296"/>
      </w:pPr>
    </w:p>
    <w:p w14:paraId="1059D29B" w14:textId="77777777" w:rsidR="00B566C2" w:rsidRPr="007F3477" w:rsidRDefault="00B566C2" w:rsidP="00B566C2">
      <w:pPr>
        <w:widowControl w:val="0"/>
        <w:autoSpaceDE w:val="0"/>
        <w:autoSpaceDN w:val="0"/>
        <w:spacing w:before="8"/>
        <w:rPr>
          <w:sz w:val="20"/>
        </w:rPr>
      </w:pPr>
    </w:p>
    <w:p w14:paraId="60F139E1" w14:textId="77777777" w:rsidR="00B566C2" w:rsidRPr="007F3477" w:rsidRDefault="00B566C2" w:rsidP="00B566C2">
      <w:pPr>
        <w:widowControl w:val="0"/>
        <w:autoSpaceDE w:val="0"/>
        <w:autoSpaceDN w:val="0"/>
        <w:spacing w:before="1"/>
      </w:pPr>
      <w:r w:rsidRPr="007F3477">
        <w:t>Contract</w:t>
      </w:r>
      <w:r w:rsidRPr="007F3477">
        <w:rPr>
          <w:spacing w:val="-5"/>
        </w:rPr>
        <w:t xml:space="preserve"> </w:t>
      </w:r>
      <w:r w:rsidRPr="007F3477">
        <w:t>with</w:t>
      </w:r>
      <w:r w:rsidRPr="007F3477">
        <w:rPr>
          <w:spacing w:val="-4"/>
        </w:rPr>
        <w:t xml:space="preserve"> </w:t>
      </w:r>
      <w:r w:rsidRPr="007F3477">
        <w:t>Innovative</w:t>
      </w:r>
      <w:r w:rsidRPr="007F3477">
        <w:rPr>
          <w:spacing w:val="-5"/>
        </w:rPr>
        <w:t xml:space="preserve"> </w:t>
      </w:r>
      <w:r w:rsidRPr="007F3477">
        <w:t>Technology</w:t>
      </w:r>
      <w:r w:rsidRPr="007F3477">
        <w:rPr>
          <w:spacing w:val="-3"/>
        </w:rPr>
        <w:t xml:space="preserve"> </w:t>
      </w:r>
      <w:r w:rsidRPr="007F3477">
        <w:t>($30,000)</w:t>
      </w:r>
    </w:p>
    <w:p w14:paraId="21466813" w14:textId="77777777" w:rsidR="00B566C2" w:rsidRDefault="00B566C2" w:rsidP="00B566C2">
      <w:pPr>
        <w:widowControl w:val="0"/>
        <w:autoSpaceDE w:val="0"/>
        <w:autoSpaceDN w:val="0"/>
      </w:pPr>
      <w:proofErr w:type="gramStart"/>
      <w:r w:rsidRPr="007F3477">
        <w:t>Contractor</w:t>
      </w:r>
      <w:proofErr w:type="gramEnd"/>
      <w:r w:rsidRPr="007F3477">
        <w:rPr>
          <w:spacing w:val="-1"/>
        </w:rPr>
        <w:t xml:space="preserve"> </w:t>
      </w:r>
      <w:r w:rsidRPr="007F3477">
        <w:t>will</w:t>
      </w:r>
      <w:r w:rsidRPr="007F3477">
        <w:rPr>
          <w:spacing w:val="-1"/>
        </w:rPr>
        <w:t xml:space="preserve"> </w:t>
      </w:r>
      <w:r w:rsidRPr="007F3477">
        <w:t>help</w:t>
      </w:r>
      <w:r w:rsidRPr="007F3477">
        <w:rPr>
          <w:spacing w:val="-2"/>
        </w:rPr>
        <w:t xml:space="preserve"> </w:t>
      </w:r>
      <w:r w:rsidRPr="007F3477">
        <w:t>develop online</w:t>
      </w:r>
      <w:r w:rsidRPr="007F3477">
        <w:rPr>
          <w:spacing w:val="-1"/>
        </w:rPr>
        <w:t xml:space="preserve"> </w:t>
      </w:r>
      <w:r w:rsidRPr="007F3477">
        <w:t>tools</w:t>
      </w:r>
      <w:r w:rsidRPr="007F3477">
        <w:rPr>
          <w:spacing w:val="-2"/>
        </w:rPr>
        <w:t xml:space="preserve"> </w:t>
      </w:r>
      <w:r w:rsidRPr="007F3477">
        <w:t>to</w:t>
      </w:r>
      <w:r w:rsidRPr="007F3477">
        <w:rPr>
          <w:spacing w:val="-1"/>
        </w:rPr>
        <w:t xml:space="preserve"> </w:t>
      </w:r>
      <w:r w:rsidRPr="007F3477">
        <w:t>assist</w:t>
      </w:r>
      <w:r w:rsidRPr="007F3477">
        <w:rPr>
          <w:spacing w:val="-2"/>
        </w:rPr>
        <w:t xml:space="preserve"> </w:t>
      </w:r>
      <w:r w:rsidRPr="007F3477">
        <w:t>producers</w:t>
      </w:r>
      <w:r w:rsidRPr="007F3477">
        <w:rPr>
          <w:spacing w:val="-1"/>
        </w:rPr>
        <w:t xml:space="preserve"> </w:t>
      </w:r>
      <w:r w:rsidRPr="007F3477">
        <w:t>with</w:t>
      </w:r>
      <w:r w:rsidRPr="007F3477">
        <w:rPr>
          <w:spacing w:val="-1"/>
        </w:rPr>
        <w:t xml:space="preserve"> </w:t>
      </w:r>
      <w:r w:rsidRPr="007F3477">
        <w:t>conservation</w:t>
      </w:r>
      <w:r w:rsidRPr="007F3477">
        <w:rPr>
          <w:spacing w:val="-2"/>
        </w:rPr>
        <w:t xml:space="preserve"> </w:t>
      </w:r>
      <w:r w:rsidRPr="007F3477">
        <w:t>practices.</w:t>
      </w:r>
    </w:p>
    <w:p w14:paraId="42C0F857" w14:textId="16680F33" w:rsidR="00883FEA" w:rsidRDefault="00883FEA" w:rsidP="00883FEA">
      <w:pPr>
        <w:widowControl w:val="0"/>
        <w:autoSpaceDE w:val="0"/>
        <w:autoSpaceDN w:val="0"/>
      </w:pPr>
      <w:r w:rsidRPr="007F3477">
        <w:t>Year</w:t>
      </w:r>
      <w:r w:rsidRPr="007F3477">
        <w:rPr>
          <w:spacing w:val="-1"/>
        </w:rPr>
        <w:t xml:space="preserve"> </w:t>
      </w:r>
      <w:r w:rsidRPr="007F3477">
        <w:t>1:</w:t>
      </w:r>
      <w:r w:rsidRPr="007F3477">
        <w:rPr>
          <w:spacing w:val="-1"/>
        </w:rPr>
        <w:t xml:space="preserve"> </w:t>
      </w:r>
      <w:r w:rsidRPr="007F3477">
        <w:t>$</w:t>
      </w:r>
      <w:r w:rsidR="00853AD8">
        <w:t>10</w:t>
      </w:r>
      <w:r>
        <w:t>,000</w:t>
      </w:r>
      <w:r w:rsidRPr="007F3477">
        <w:t>; Year</w:t>
      </w:r>
      <w:r w:rsidRPr="007F3477">
        <w:rPr>
          <w:spacing w:val="-1"/>
        </w:rPr>
        <w:t xml:space="preserve"> </w:t>
      </w:r>
      <w:r w:rsidRPr="007F3477">
        <w:t>2:</w:t>
      </w:r>
      <w:r w:rsidRPr="007F3477">
        <w:rPr>
          <w:spacing w:val="-1"/>
        </w:rPr>
        <w:t xml:space="preserve"> </w:t>
      </w:r>
      <w:r w:rsidRPr="007F3477">
        <w:t>$</w:t>
      </w:r>
      <w:r w:rsidR="00853AD8">
        <w:t>10</w:t>
      </w:r>
      <w:r>
        <w:t>,000</w:t>
      </w:r>
      <w:r w:rsidRPr="007F3477">
        <w:t>;</w:t>
      </w:r>
      <w:r w:rsidRPr="007F3477">
        <w:rPr>
          <w:spacing w:val="-1"/>
        </w:rPr>
        <w:t xml:space="preserve"> </w:t>
      </w:r>
      <w:r w:rsidRPr="007F3477">
        <w:t>Year</w:t>
      </w:r>
      <w:r w:rsidRPr="007F3477">
        <w:rPr>
          <w:spacing w:val="-2"/>
        </w:rPr>
        <w:t xml:space="preserve"> </w:t>
      </w:r>
      <w:r w:rsidRPr="007F3477">
        <w:t>3:</w:t>
      </w:r>
      <w:r w:rsidRPr="007F3477">
        <w:rPr>
          <w:spacing w:val="-1"/>
        </w:rPr>
        <w:t xml:space="preserve"> </w:t>
      </w:r>
      <w:r w:rsidRPr="007F3477">
        <w:t>$</w:t>
      </w:r>
      <w:r w:rsidR="00853AD8">
        <w:t>10</w:t>
      </w:r>
      <w:r>
        <w:t>,000</w:t>
      </w:r>
    </w:p>
    <w:p w14:paraId="0E03CC4A" w14:textId="77777777" w:rsidR="00883FEA" w:rsidRPr="007F3477" w:rsidRDefault="00883FEA" w:rsidP="00B566C2">
      <w:pPr>
        <w:widowControl w:val="0"/>
        <w:autoSpaceDE w:val="0"/>
        <w:autoSpaceDN w:val="0"/>
      </w:pPr>
    </w:p>
    <w:p w14:paraId="251353A1" w14:textId="77777777" w:rsidR="00B566C2" w:rsidRPr="007F3477" w:rsidRDefault="00B566C2" w:rsidP="00B566C2">
      <w:pPr>
        <w:widowControl w:val="0"/>
        <w:autoSpaceDE w:val="0"/>
        <w:autoSpaceDN w:val="0"/>
        <w:spacing w:before="9"/>
        <w:rPr>
          <w:sz w:val="20"/>
        </w:rPr>
      </w:pPr>
    </w:p>
    <w:p w14:paraId="717C2033" w14:textId="77777777" w:rsidR="00B566C2" w:rsidRPr="007F3477" w:rsidRDefault="00B566C2" w:rsidP="00B566C2">
      <w:pPr>
        <w:widowControl w:val="0"/>
        <w:autoSpaceDE w:val="0"/>
        <w:autoSpaceDN w:val="0"/>
        <w:spacing w:before="1"/>
      </w:pPr>
      <w:r w:rsidRPr="007F3477">
        <w:t>Total</w:t>
      </w:r>
      <w:r w:rsidRPr="007F3477">
        <w:rPr>
          <w:spacing w:val="-3"/>
        </w:rPr>
        <w:t xml:space="preserve"> </w:t>
      </w:r>
      <w:r w:rsidRPr="007F3477">
        <w:t>Contractual:</w:t>
      </w:r>
      <w:r w:rsidRPr="007F3477">
        <w:rPr>
          <w:spacing w:val="-3"/>
        </w:rPr>
        <w:t xml:space="preserve"> </w:t>
      </w:r>
      <w:r w:rsidRPr="007F3477">
        <w:t>Year</w:t>
      </w:r>
      <w:r w:rsidRPr="007F3477">
        <w:rPr>
          <w:spacing w:val="-3"/>
        </w:rPr>
        <w:t xml:space="preserve"> </w:t>
      </w:r>
      <w:r w:rsidRPr="007F3477">
        <w:t>1:</w:t>
      </w:r>
      <w:r w:rsidRPr="007F3477">
        <w:rPr>
          <w:spacing w:val="-3"/>
        </w:rPr>
        <w:t xml:space="preserve"> </w:t>
      </w:r>
      <w:r w:rsidRPr="007F3477">
        <w:t>$83,000;</w:t>
      </w:r>
      <w:r w:rsidRPr="007F3477">
        <w:rPr>
          <w:spacing w:val="-1"/>
        </w:rPr>
        <w:t xml:space="preserve"> </w:t>
      </w:r>
      <w:r w:rsidRPr="007F3477">
        <w:t>Year</w:t>
      </w:r>
      <w:r w:rsidRPr="007F3477">
        <w:rPr>
          <w:spacing w:val="-3"/>
        </w:rPr>
        <w:t xml:space="preserve"> </w:t>
      </w:r>
      <w:r w:rsidRPr="007F3477">
        <w:t>2:</w:t>
      </w:r>
      <w:r w:rsidRPr="007F3477">
        <w:rPr>
          <w:spacing w:val="-3"/>
        </w:rPr>
        <w:t xml:space="preserve"> </w:t>
      </w:r>
      <w:r w:rsidRPr="007F3477">
        <w:t>$85,500;</w:t>
      </w:r>
      <w:r w:rsidRPr="007F3477">
        <w:rPr>
          <w:spacing w:val="-3"/>
        </w:rPr>
        <w:t xml:space="preserve"> </w:t>
      </w:r>
      <w:r w:rsidRPr="007F3477">
        <w:t>Year</w:t>
      </w:r>
      <w:r w:rsidRPr="007F3477">
        <w:rPr>
          <w:spacing w:val="-2"/>
        </w:rPr>
        <w:t xml:space="preserve"> </w:t>
      </w:r>
      <w:r w:rsidRPr="007F3477">
        <w:t>3:</w:t>
      </w:r>
      <w:r w:rsidRPr="007F3477">
        <w:rPr>
          <w:spacing w:val="-3"/>
        </w:rPr>
        <w:t xml:space="preserve"> </w:t>
      </w:r>
      <w:r w:rsidRPr="007F3477">
        <w:t>$85,500</w:t>
      </w:r>
    </w:p>
    <w:p w14:paraId="41EC4721" w14:textId="77777777" w:rsidR="00B566C2" w:rsidRPr="007F3477" w:rsidRDefault="00B566C2" w:rsidP="00B566C2">
      <w:pPr>
        <w:widowControl w:val="0"/>
        <w:autoSpaceDE w:val="0"/>
        <w:autoSpaceDN w:val="0"/>
        <w:spacing w:before="10"/>
        <w:rPr>
          <w:sz w:val="20"/>
        </w:rPr>
      </w:pPr>
    </w:p>
    <w:p w14:paraId="2071878B" w14:textId="77777777" w:rsidR="00B566C2" w:rsidRPr="007F3477" w:rsidRDefault="00B566C2" w:rsidP="00B566C2">
      <w:pPr>
        <w:widowControl w:val="0"/>
        <w:tabs>
          <w:tab w:val="left" w:pos="421"/>
        </w:tabs>
        <w:autoSpaceDE w:val="0"/>
        <w:autoSpaceDN w:val="0"/>
        <w:rPr>
          <w:szCs w:val="22"/>
        </w:rPr>
      </w:pPr>
      <w:r w:rsidRPr="007F3477">
        <w:rPr>
          <w:b/>
          <w:szCs w:val="22"/>
        </w:rPr>
        <w:t>Construction</w:t>
      </w:r>
      <w:r w:rsidRPr="007F3477">
        <w:rPr>
          <w:b/>
          <w:spacing w:val="-1"/>
          <w:szCs w:val="22"/>
        </w:rPr>
        <w:t xml:space="preserve"> </w:t>
      </w:r>
      <w:r w:rsidRPr="007F3477">
        <w:rPr>
          <w:szCs w:val="22"/>
        </w:rPr>
        <w:t>- None</w:t>
      </w:r>
      <w:r w:rsidRPr="007F3477">
        <w:rPr>
          <w:spacing w:val="-2"/>
          <w:szCs w:val="22"/>
        </w:rPr>
        <w:t xml:space="preserve"> </w:t>
      </w:r>
      <w:r w:rsidRPr="007F3477">
        <w:rPr>
          <w:szCs w:val="22"/>
        </w:rPr>
        <w:t>requested</w:t>
      </w:r>
    </w:p>
    <w:p w14:paraId="3E69AF12" w14:textId="77777777" w:rsidR="00B566C2" w:rsidRPr="007F3477" w:rsidRDefault="00B566C2" w:rsidP="00B566C2">
      <w:pPr>
        <w:widowControl w:val="0"/>
        <w:autoSpaceDE w:val="0"/>
        <w:autoSpaceDN w:val="0"/>
        <w:spacing w:before="10"/>
        <w:rPr>
          <w:sz w:val="20"/>
        </w:rPr>
      </w:pPr>
    </w:p>
    <w:p w14:paraId="776E1BA1" w14:textId="77777777" w:rsidR="00B566C2" w:rsidRPr="00703FB6" w:rsidRDefault="00B566C2" w:rsidP="00B566C2">
      <w:pPr>
        <w:rPr>
          <w:b/>
          <w:bCs/>
        </w:rPr>
      </w:pPr>
      <w:r w:rsidRPr="00703FB6">
        <w:rPr>
          <w:b/>
          <w:bCs/>
        </w:rPr>
        <w:lastRenderedPageBreak/>
        <w:t>Other</w:t>
      </w:r>
    </w:p>
    <w:p w14:paraId="5626E460" w14:textId="6588912F" w:rsidR="00B566C2" w:rsidRPr="007F3477" w:rsidRDefault="00B566C2" w:rsidP="00B566C2">
      <w:pPr>
        <w:widowControl w:val="0"/>
        <w:autoSpaceDE w:val="0"/>
        <w:autoSpaceDN w:val="0"/>
        <w:spacing w:before="120"/>
        <w:ind w:right="155"/>
      </w:pPr>
      <w:r w:rsidRPr="007F3477">
        <w:t xml:space="preserve">Farmer Incentive </w:t>
      </w:r>
      <w:proofErr w:type="gramStart"/>
      <w:r w:rsidRPr="007F3477">
        <w:t>Payments.—</w:t>
      </w:r>
      <w:proofErr w:type="gramEnd"/>
      <w:r w:rsidRPr="007F3477">
        <w:t>An incentive of $100 an acre will be given to farmers to adopt the</w:t>
      </w:r>
      <w:r w:rsidRPr="007F3477">
        <w:rPr>
          <w:spacing w:val="-57"/>
        </w:rPr>
        <w:t xml:space="preserve"> </w:t>
      </w:r>
      <w:r w:rsidRPr="007F3477">
        <w:t>cover crop practices described in the project.</w:t>
      </w:r>
      <w:r w:rsidRPr="007F3477">
        <w:rPr>
          <w:spacing w:val="60"/>
        </w:rPr>
        <w:t xml:space="preserve"> </w:t>
      </w:r>
      <w:r w:rsidRPr="007F3477">
        <w:t>This effectively pays rental cost.</w:t>
      </w:r>
      <w:r w:rsidRPr="007F3477">
        <w:rPr>
          <w:spacing w:val="60"/>
        </w:rPr>
        <w:t xml:space="preserve"> </w:t>
      </w:r>
      <w:r w:rsidRPr="007F3477">
        <w:t>Estimated</w:t>
      </w:r>
      <w:r w:rsidRPr="007F3477">
        <w:rPr>
          <w:spacing w:val="-2"/>
        </w:rPr>
        <w:t xml:space="preserve"> </w:t>
      </w:r>
      <w:r w:rsidRPr="007F3477">
        <w:t>2</w:t>
      </w:r>
      <w:r w:rsidR="004D7A73">
        <w:t>,</w:t>
      </w:r>
      <w:r w:rsidRPr="007F3477">
        <w:t>000</w:t>
      </w:r>
      <w:r w:rsidRPr="007F3477">
        <w:rPr>
          <w:spacing w:val="-2"/>
        </w:rPr>
        <w:t xml:space="preserve"> </w:t>
      </w:r>
      <w:r w:rsidRPr="007F3477">
        <w:t>acres</w:t>
      </w:r>
      <w:r w:rsidRPr="007F3477">
        <w:rPr>
          <w:spacing w:val="-1"/>
        </w:rPr>
        <w:t xml:space="preserve"> </w:t>
      </w:r>
      <w:r w:rsidRPr="007F3477">
        <w:t>will</w:t>
      </w:r>
      <w:r w:rsidRPr="007F3477">
        <w:rPr>
          <w:spacing w:val="-2"/>
        </w:rPr>
        <w:t xml:space="preserve"> </w:t>
      </w:r>
      <w:r w:rsidRPr="007F3477">
        <w:t>be</w:t>
      </w:r>
      <w:r w:rsidRPr="007F3477">
        <w:rPr>
          <w:spacing w:val="-1"/>
        </w:rPr>
        <w:t xml:space="preserve"> </w:t>
      </w:r>
      <w:r w:rsidRPr="007F3477">
        <w:t>enrolled</w:t>
      </w:r>
      <w:r w:rsidRPr="007F3477">
        <w:rPr>
          <w:spacing w:val="-2"/>
        </w:rPr>
        <w:t xml:space="preserve"> </w:t>
      </w:r>
      <w:r w:rsidRPr="007F3477">
        <w:t>in</w:t>
      </w:r>
      <w:r w:rsidRPr="007F3477">
        <w:rPr>
          <w:spacing w:val="-1"/>
        </w:rPr>
        <w:t xml:space="preserve"> </w:t>
      </w:r>
      <w:r w:rsidRPr="007F3477">
        <w:t>this</w:t>
      </w:r>
      <w:r w:rsidRPr="007F3477">
        <w:rPr>
          <w:spacing w:val="-2"/>
        </w:rPr>
        <w:t xml:space="preserve"> </w:t>
      </w:r>
      <w:r w:rsidRPr="007F3477">
        <w:t>project.</w:t>
      </w:r>
      <w:r w:rsidRPr="007F3477">
        <w:rPr>
          <w:spacing w:val="58"/>
        </w:rPr>
        <w:t xml:space="preserve"> </w:t>
      </w:r>
      <w:r w:rsidRPr="007F3477">
        <w:t>Year</w:t>
      </w:r>
      <w:r w:rsidRPr="007F3477">
        <w:rPr>
          <w:spacing w:val="-2"/>
        </w:rPr>
        <w:t xml:space="preserve"> </w:t>
      </w:r>
      <w:r w:rsidRPr="007F3477">
        <w:t>1:</w:t>
      </w:r>
      <w:r w:rsidRPr="007F3477">
        <w:rPr>
          <w:spacing w:val="-1"/>
        </w:rPr>
        <w:t xml:space="preserve"> </w:t>
      </w:r>
      <w:r w:rsidRPr="007F3477">
        <w:t>$50,000;</w:t>
      </w:r>
      <w:r w:rsidRPr="007F3477">
        <w:rPr>
          <w:spacing w:val="-2"/>
        </w:rPr>
        <w:t xml:space="preserve"> </w:t>
      </w:r>
      <w:r w:rsidRPr="007F3477">
        <w:t>Year 2:</w:t>
      </w:r>
      <w:r w:rsidRPr="007F3477">
        <w:rPr>
          <w:spacing w:val="-1"/>
        </w:rPr>
        <w:t xml:space="preserve"> </w:t>
      </w:r>
      <w:r w:rsidRPr="007F3477">
        <w:t>$100,000; Year</w:t>
      </w:r>
      <w:r w:rsidRPr="007F3477">
        <w:rPr>
          <w:spacing w:val="-57"/>
        </w:rPr>
        <w:t xml:space="preserve"> </w:t>
      </w:r>
      <w:r w:rsidRPr="007F3477">
        <w:t>3: $50,000.</w:t>
      </w:r>
    </w:p>
    <w:p w14:paraId="2D141E81" w14:textId="77777777" w:rsidR="00B566C2" w:rsidRDefault="00B566C2" w:rsidP="00B566C2">
      <w:pPr>
        <w:widowControl w:val="0"/>
        <w:autoSpaceDE w:val="0"/>
        <w:autoSpaceDN w:val="0"/>
        <w:rPr>
          <w:sz w:val="22"/>
          <w:szCs w:val="22"/>
        </w:rPr>
      </w:pPr>
    </w:p>
    <w:p w14:paraId="77E2F65A" w14:textId="77777777" w:rsidR="00B566C2" w:rsidRPr="007F3477" w:rsidRDefault="00B566C2" w:rsidP="00B566C2">
      <w:pPr>
        <w:widowControl w:val="0"/>
        <w:autoSpaceDE w:val="0"/>
        <w:autoSpaceDN w:val="0"/>
        <w:rPr>
          <w:sz w:val="11"/>
        </w:rPr>
      </w:pPr>
    </w:p>
    <w:p w14:paraId="5911E370" w14:textId="77777777" w:rsidR="00B566C2" w:rsidRPr="007F3477" w:rsidRDefault="00B566C2" w:rsidP="00B566C2">
      <w:pPr>
        <w:widowControl w:val="0"/>
        <w:autoSpaceDE w:val="0"/>
        <w:autoSpaceDN w:val="0"/>
        <w:spacing w:before="90"/>
      </w:pPr>
      <w:r w:rsidRPr="007F3477">
        <w:t>Sample</w:t>
      </w:r>
      <w:r w:rsidRPr="007F3477">
        <w:rPr>
          <w:spacing w:val="4"/>
        </w:rPr>
        <w:t xml:space="preserve"> </w:t>
      </w:r>
      <w:r w:rsidRPr="007F3477">
        <w:t>Testing</w:t>
      </w:r>
      <w:r w:rsidRPr="007F3477">
        <w:rPr>
          <w:spacing w:val="4"/>
        </w:rPr>
        <w:t xml:space="preserve"> </w:t>
      </w:r>
      <w:r w:rsidRPr="007F3477">
        <w:t>&amp;</w:t>
      </w:r>
      <w:r w:rsidRPr="007F3477">
        <w:rPr>
          <w:spacing w:val="5"/>
        </w:rPr>
        <w:t xml:space="preserve"> </w:t>
      </w:r>
      <w:proofErr w:type="gramStart"/>
      <w:r w:rsidRPr="007F3477">
        <w:t>Analysis.—</w:t>
      </w:r>
      <w:proofErr w:type="gramEnd"/>
      <w:r w:rsidRPr="007F3477">
        <w:t>Basic</w:t>
      </w:r>
      <w:r w:rsidRPr="007F3477">
        <w:rPr>
          <w:spacing w:val="4"/>
        </w:rPr>
        <w:t xml:space="preserve"> </w:t>
      </w:r>
      <w:r w:rsidRPr="007F3477">
        <w:t>nutrient</w:t>
      </w:r>
      <w:r w:rsidRPr="007F3477">
        <w:rPr>
          <w:spacing w:val="5"/>
        </w:rPr>
        <w:t xml:space="preserve"> </w:t>
      </w:r>
      <w:r w:rsidRPr="007F3477">
        <w:t>testing</w:t>
      </w:r>
      <w:r w:rsidRPr="007F3477">
        <w:rPr>
          <w:spacing w:val="4"/>
        </w:rPr>
        <w:t xml:space="preserve"> </w:t>
      </w:r>
      <w:r w:rsidRPr="007F3477">
        <w:t>and</w:t>
      </w:r>
      <w:r w:rsidRPr="007F3477">
        <w:rPr>
          <w:spacing w:val="4"/>
        </w:rPr>
        <w:t xml:space="preserve"> </w:t>
      </w:r>
      <w:r w:rsidRPr="007F3477">
        <w:t>soil</w:t>
      </w:r>
      <w:r w:rsidRPr="007F3477">
        <w:rPr>
          <w:spacing w:val="5"/>
        </w:rPr>
        <w:t xml:space="preserve"> </w:t>
      </w:r>
      <w:r w:rsidRPr="007F3477">
        <w:t>health</w:t>
      </w:r>
      <w:r w:rsidRPr="007F3477">
        <w:rPr>
          <w:spacing w:val="4"/>
        </w:rPr>
        <w:t xml:space="preserve"> </w:t>
      </w:r>
      <w:r w:rsidRPr="007F3477">
        <w:t>testing</w:t>
      </w:r>
      <w:r w:rsidRPr="007F3477">
        <w:rPr>
          <w:spacing w:val="5"/>
        </w:rPr>
        <w:t xml:space="preserve"> </w:t>
      </w:r>
      <w:r w:rsidRPr="007F3477">
        <w:t>will</w:t>
      </w:r>
      <w:r w:rsidRPr="007F3477">
        <w:rPr>
          <w:spacing w:val="4"/>
        </w:rPr>
        <w:t xml:space="preserve"> </w:t>
      </w:r>
      <w:r w:rsidRPr="007F3477">
        <w:t>be</w:t>
      </w:r>
      <w:r w:rsidRPr="007F3477">
        <w:rPr>
          <w:spacing w:val="4"/>
        </w:rPr>
        <w:t xml:space="preserve"> </w:t>
      </w:r>
      <w:r w:rsidRPr="007F3477">
        <w:t>done</w:t>
      </w:r>
      <w:r w:rsidRPr="007F3477">
        <w:rPr>
          <w:spacing w:val="5"/>
        </w:rPr>
        <w:t xml:space="preserve"> </w:t>
      </w:r>
      <w:r w:rsidRPr="007F3477">
        <w:t>annually</w:t>
      </w:r>
      <w:r w:rsidRPr="007F3477">
        <w:rPr>
          <w:spacing w:val="-57"/>
        </w:rPr>
        <w:t xml:space="preserve"> </w:t>
      </w:r>
      <w:r w:rsidRPr="007F3477">
        <w:t>for</w:t>
      </w:r>
      <w:r w:rsidRPr="007F3477">
        <w:rPr>
          <w:spacing w:val="-2"/>
        </w:rPr>
        <w:t xml:space="preserve"> </w:t>
      </w:r>
      <w:r w:rsidRPr="007F3477">
        <w:t>all</w:t>
      </w:r>
      <w:r w:rsidRPr="007F3477">
        <w:rPr>
          <w:spacing w:val="-1"/>
        </w:rPr>
        <w:t xml:space="preserve"> </w:t>
      </w:r>
      <w:r w:rsidRPr="007F3477">
        <w:t>plots.</w:t>
      </w:r>
      <w:r w:rsidRPr="007F3477">
        <w:rPr>
          <w:spacing w:val="58"/>
        </w:rPr>
        <w:t xml:space="preserve"> </w:t>
      </w:r>
      <w:r w:rsidRPr="007F3477">
        <w:t>Roughly</w:t>
      </w:r>
      <w:r w:rsidRPr="007F3477">
        <w:rPr>
          <w:spacing w:val="-1"/>
        </w:rPr>
        <w:t xml:space="preserve"> </w:t>
      </w:r>
      <w:r w:rsidRPr="007F3477">
        <w:t>20</w:t>
      </w:r>
      <w:r w:rsidRPr="007F3477">
        <w:rPr>
          <w:spacing w:val="-1"/>
        </w:rPr>
        <w:t xml:space="preserve"> </w:t>
      </w:r>
      <w:r w:rsidRPr="007F3477">
        <w:t>samples</w:t>
      </w:r>
      <w:r w:rsidRPr="007F3477">
        <w:rPr>
          <w:spacing w:val="-1"/>
        </w:rPr>
        <w:t xml:space="preserve"> </w:t>
      </w:r>
      <w:r w:rsidRPr="007F3477">
        <w:t>a</w:t>
      </w:r>
      <w:r w:rsidRPr="007F3477">
        <w:rPr>
          <w:spacing w:val="-1"/>
        </w:rPr>
        <w:t xml:space="preserve"> </w:t>
      </w:r>
      <w:r w:rsidRPr="007F3477">
        <w:t>year at $250/sample</w:t>
      </w:r>
      <w:r w:rsidRPr="007F3477">
        <w:rPr>
          <w:spacing w:val="-2"/>
        </w:rPr>
        <w:t xml:space="preserve"> </w:t>
      </w:r>
      <w:r w:rsidRPr="007F3477">
        <w:t>($5,000/year).</w:t>
      </w:r>
    </w:p>
    <w:p w14:paraId="1E4F2C90" w14:textId="77777777" w:rsidR="00B566C2" w:rsidRPr="007F3477" w:rsidRDefault="00B566C2" w:rsidP="00B566C2">
      <w:pPr>
        <w:widowControl w:val="0"/>
        <w:autoSpaceDE w:val="0"/>
        <w:autoSpaceDN w:val="0"/>
        <w:spacing w:before="9"/>
        <w:rPr>
          <w:sz w:val="20"/>
        </w:rPr>
      </w:pPr>
    </w:p>
    <w:p w14:paraId="5E6D40DD" w14:textId="77777777" w:rsidR="00B566C2" w:rsidRPr="007F3477" w:rsidRDefault="00B566C2" w:rsidP="00B566C2">
      <w:pPr>
        <w:widowControl w:val="0"/>
        <w:autoSpaceDE w:val="0"/>
        <w:autoSpaceDN w:val="0"/>
        <w:spacing w:before="1"/>
      </w:pPr>
      <w:r w:rsidRPr="007F3477">
        <w:t>Total</w:t>
      </w:r>
      <w:r w:rsidRPr="007F3477">
        <w:rPr>
          <w:spacing w:val="-2"/>
        </w:rPr>
        <w:t xml:space="preserve"> </w:t>
      </w:r>
      <w:r w:rsidRPr="007F3477">
        <w:t>Other</w:t>
      </w:r>
      <w:r w:rsidRPr="007F3477">
        <w:rPr>
          <w:spacing w:val="-2"/>
        </w:rPr>
        <w:t xml:space="preserve"> </w:t>
      </w:r>
      <w:r w:rsidRPr="007F3477">
        <w:t>Costs:</w:t>
      </w:r>
      <w:r w:rsidRPr="007F3477">
        <w:rPr>
          <w:spacing w:val="-1"/>
        </w:rPr>
        <w:t xml:space="preserve"> </w:t>
      </w:r>
      <w:r w:rsidRPr="007F3477">
        <w:t>Year</w:t>
      </w:r>
      <w:r w:rsidRPr="007F3477">
        <w:rPr>
          <w:spacing w:val="-2"/>
        </w:rPr>
        <w:t xml:space="preserve"> </w:t>
      </w:r>
      <w:r w:rsidRPr="007F3477">
        <w:t>1: $55,000</w:t>
      </w:r>
      <w:r w:rsidRPr="007F3477">
        <w:rPr>
          <w:spacing w:val="-2"/>
        </w:rPr>
        <w:t xml:space="preserve"> </w:t>
      </w:r>
      <w:r w:rsidRPr="007F3477">
        <w:t>Year</w:t>
      </w:r>
      <w:r w:rsidRPr="007F3477">
        <w:rPr>
          <w:spacing w:val="-1"/>
        </w:rPr>
        <w:t xml:space="preserve"> </w:t>
      </w:r>
      <w:r w:rsidRPr="007F3477">
        <w:t>2:</w:t>
      </w:r>
      <w:r w:rsidRPr="007F3477">
        <w:rPr>
          <w:spacing w:val="-2"/>
        </w:rPr>
        <w:t xml:space="preserve"> </w:t>
      </w:r>
      <w:r w:rsidRPr="007F3477">
        <w:t>$105,000;</w:t>
      </w:r>
      <w:r w:rsidRPr="007F3477">
        <w:rPr>
          <w:spacing w:val="-1"/>
        </w:rPr>
        <w:t xml:space="preserve"> </w:t>
      </w:r>
      <w:r w:rsidRPr="007F3477">
        <w:t>Year</w:t>
      </w:r>
      <w:r w:rsidRPr="007F3477">
        <w:rPr>
          <w:spacing w:val="-2"/>
        </w:rPr>
        <w:t xml:space="preserve"> </w:t>
      </w:r>
      <w:r w:rsidRPr="007F3477">
        <w:t>3:</w:t>
      </w:r>
      <w:r w:rsidRPr="007F3477">
        <w:rPr>
          <w:spacing w:val="-1"/>
        </w:rPr>
        <w:t xml:space="preserve"> </w:t>
      </w:r>
      <w:r w:rsidRPr="007F3477">
        <w:t>$55,000.</w:t>
      </w:r>
    </w:p>
    <w:p w14:paraId="7BB6EF7B" w14:textId="77777777" w:rsidR="00303C2D" w:rsidRDefault="00303C2D" w:rsidP="00B566C2">
      <w:pPr>
        <w:pStyle w:val="Heading2"/>
      </w:pPr>
    </w:p>
    <w:p w14:paraId="00F40F47" w14:textId="77777777" w:rsidR="00EC16AB" w:rsidRDefault="00EC16AB"/>
    <w:sectPr w:rsidR="00EC16AB" w:rsidSect="00B566C2">
      <w:footerReference w:type="default" r:id="rId7"/>
      <w:headerReference w:type="first" r:id="rId8"/>
      <w:footerReference w:type="first" r:id="rId9"/>
      <w:pgSz w:w="12240" w:h="15840"/>
      <w:pgMar w:top="1380" w:right="1320" w:bottom="1260" w:left="1320" w:header="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57CC2" w14:textId="77777777" w:rsidR="00560C90" w:rsidRDefault="00560C90">
      <w:r>
        <w:separator/>
      </w:r>
    </w:p>
  </w:endnote>
  <w:endnote w:type="continuationSeparator" w:id="0">
    <w:p w14:paraId="613301B7" w14:textId="77777777" w:rsidR="00560C90" w:rsidRDefault="00560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9117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85A928" w14:textId="77777777" w:rsidR="000559CA" w:rsidRDefault="002920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B73E92" w14:textId="77777777" w:rsidR="000559CA" w:rsidRDefault="000559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93882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07B876" w14:textId="77777777" w:rsidR="000559CA" w:rsidRDefault="002920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3C38FF" w14:textId="77777777" w:rsidR="000559CA" w:rsidRDefault="000559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04734" w14:textId="77777777" w:rsidR="00560C90" w:rsidRDefault="00560C90">
      <w:r>
        <w:separator/>
      </w:r>
    </w:p>
  </w:footnote>
  <w:footnote w:type="continuationSeparator" w:id="0">
    <w:p w14:paraId="08B9010E" w14:textId="77777777" w:rsidR="00560C90" w:rsidRDefault="00560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A7DB7" w14:textId="77777777" w:rsidR="000559CA" w:rsidRDefault="000559CA">
    <w:pPr>
      <w:pStyle w:val="Header"/>
    </w:pPr>
  </w:p>
  <w:p w14:paraId="04C5A9B4" w14:textId="77777777" w:rsidR="000559CA" w:rsidRDefault="000559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C1E44"/>
    <w:multiLevelType w:val="hybridMultilevel"/>
    <w:tmpl w:val="5F1639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D35FF6"/>
    <w:multiLevelType w:val="hybridMultilevel"/>
    <w:tmpl w:val="497224B8"/>
    <w:lvl w:ilvl="0" w:tplc="30ACA584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4680245">
    <w:abstractNumId w:val="1"/>
  </w:num>
  <w:num w:numId="2" w16cid:durableId="720786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92"/>
    <w:rsid w:val="000469EF"/>
    <w:rsid w:val="000559CA"/>
    <w:rsid w:val="00171C47"/>
    <w:rsid w:val="001D398C"/>
    <w:rsid w:val="00236A58"/>
    <w:rsid w:val="002920AD"/>
    <w:rsid w:val="00303C2D"/>
    <w:rsid w:val="004D7A73"/>
    <w:rsid w:val="004E10A4"/>
    <w:rsid w:val="00560C90"/>
    <w:rsid w:val="00633B92"/>
    <w:rsid w:val="007102D5"/>
    <w:rsid w:val="00732ACE"/>
    <w:rsid w:val="00767E8E"/>
    <w:rsid w:val="007C0713"/>
    <w:rsid w:val="00853AD8"/>
    <w:rsid w:val="00883FEA"/>
    <w:rsid w:val="009519FE"/>
    <w:rsid w:val="00A40757"/>
    <w:rsid w:val="00A80F40"/>
    <w:rsid w:val="00A84947"/>
    <w:rsid w:val="00B5028B"/>
    <w:rsid w:val="00B566C2"/>
    <w:rsid w:val="00D57A44"/>
    <w:rsid w:val="00E70792"/>
    <w:rsid w:val="00EC16AB"/>
    <w:rsid w:val="00FA0A92"/>
    <w:rsid w:val="00FE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26FEA"/>
  <w15:chartTrackingRefBased/>
  <w15:docId w15:val="{069286FF-BB86-456A-ACC9-4C802510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ListNumber"/>
    <w:next w:val="Normal"/>
    <w:link w:val="Heading1Char"/>
    <w:uiPriority w:val="1"/>
    <w:qFormat/>
    <w:rsid w:val="00B566C2"/>
    <w:pPr>
      <w:keepNext/>
      <w:keepLines/>
      <w:spacing w:before="240" w:after="24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ListNumber"/>
    <w:next w:val="Normal"/>
    <w:link w:val="Heading2Char"/>
    <w:unhideWhenUsed/>
    <w:qFormat/>
    <w:rsid w:val="00B566C2"/>
    <w:pPr>
      <w:keepNext/>
      <w:keepLines/>
      <w:spacing w:before="240" w:after="120"/>
      <w:ind w:left="0" w:firstLine="0"/>
      <w:contextualSpacing w:val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ListNumber"/>
    <w:next w:val="Normal"/>
    <w:link w:val="Heading3Char"/>
    <w:qFormat/>
    <w:rsid w:val="00B566C2"/>
    <w:pPr>
      <w:keepNext/>
      <w:spacing w:before="240" w:after="120"/>
      <w:ind w:left="0" w:firstLine="0"/>
      <w:contextualSpacing w:val="0"/>
      <w:outlineLvl w:val="2"/>
    </w:pPr>
    <w:rPr>
      <w:rFonts w:cs="Arial"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566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66C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566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66C2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link w:val="BodyTextChar"/>
    <w:uiPriority w:val="1"/>
    <w:qFormat/>
    <w:rsid w:val="00B566C2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566C2"/>
    <w:rPr>
      <w:rFonts w:ascii="Arial" w:eastAsia="Times New Roman" w:hAnsi="Arial" w:cs="Times New Roman"/>
      <w:noProof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B566C2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rsid w:val="00B566C2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B566C2"/>
    <w:rPr>
      <w:rFonts w:ascii="Times New Roman" w:eastAsia="Times New Roman" w:hAnsi="Times New Roman" w:cs="Arial"/>
      <w:bCs/>
      <w:i/>
      <w:sz w:val="24"/>
      <w:szCs w:val="26"/>
    </w:rPr>
  </w:style>
  <w:style w:type="character" w:styleId="Hyperlink">
    <w:name w:val="Hyperlink"/>
    <w:basedOn w:val="DefaultParagraphFont"/>
    <w:rsid w:val="00B566C2"/>
    <w:rPr>
      <w:color w:val="03369C"/>
      <w:u w:val="single"/>
    </w:rPr>
  </w:style>
  <w:style w:type="paragraph" w:styleId="ListNumber">
    <w:name w:val="List Number"/>
    <w:basedOn w:val="Normal"/>
    <w:uiPriority w:val="99"/>
    <w:semiHidden/>
    <w:unhideWhenUsed/>
    <w:rsid w:val="00B566C2"/>
    <w:pPr>
      <w:ind w:left="360" w:hanging="360"/>
      <w:contextualSpacing/>
    </w:pPr>
  </w:style>
  <w:style w:type="paragraph" w:styleId="ListParagraph">
    <w:name w:val="List Paragraph"/>
    <w:basedOn w:val="Normal"/>
    <w:uiPriority w:val="34"/>
    <w:qFormat/>
    <w:rsid w:val="00B56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Hermens, Leah - NRCS, Washington, DC</dc:creator>
  <cp:keywords/>
  <dc:description/>
  <cp:lastModifiedBy>Hermens, Leah - FPAC-NRCS, PA</cp:lastModifiedBy>
  <cp:revision>17</cp:revision>
  <dcterms:created xsi:type="dcterms:W3CDTF">2022-03-14T18:54:00Z</dcterms:created>
  <dcterms:modified xsi:type="dcterms:W3CDTF">2026-05-28T22:50:00Z</dcterms:modified>
</cp:coreProperties>
</file>