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662D0C7D" w:rsidR="000A279C" w:rsidRPr="009F61CA" w:rsidRDefault="0005092E" w:rsidP="006A1022">
      <w:pPr>
        <w:pStyle w:val="PlainText"/>
        <w:ind w:right="-360"/>
        <w:jc w:val="center"/>
        <w:rPr>
          <w:rFonts w:ascii="Times New Roman" w:eastAsia="Times New Roman" w:hAnsi="Times New Roman"/>
          <w:b/>
          <w:szCs w:val="24"/>
          <w:lang w:val="en-US"/>
        </w:rPr>
      </w:pPr>
      <w:r w:rsidRPr="009F61CA">
        <w:rPr>
          <w:rFonts w:ascii="Times New Roman" w:eastAsia="Times New Roman" w:hAnsi="Times New Roman"/>
          <w:b/>
          <w:szCs w:val="24"/>
        </w:rPr>
        <w:t xml:space="preserve">Cooperative Agreement for </w:t>
      </w:r>
      <w:r w:rsidR="00005933" w:rsidRPr="009F61CA">
        <w:rPr>
          <w:rFonts w:ascii="Times New Roman" w:eastAsia="Times New Roman" w:hAnsi="Times New Roman"/>
          <w:b/>
          <w:szCs w:val="24"/>
        </w:rPr>
        <w:t>Cooperative Ecosystem Studies Units (</w:t>
      </w:r>
      <w:r w:rsidRPr="009F61CA">
        <w:rPr>
          <w:rFonts w:ascii="Times New Roman" w:eastAsia="Times New Roman" w:hAnsi="Times New Roman"/>
          <w:b/>
          <w:szCs w:val="24"/>
        </w:rPr>
        <w:t>CESU</w:t>
      </w:r>
      <w:r w:rsidR="00005933" w:rsidRPr="009F61CA">
        <w:rPr>
          <w:rFonts w:ascii="Times New Roman" w:eastAsia="Times New Roman" w:hAnsi="Times New Roman"/>
          <w:b/>
          <w:szCs w:val="24"/>
        </w:rPr>
        <w:t>)-</w:t>
      </w:r>
      <w:r w:rsidRPr="009F61CA">
        <w:rPr>
          <w:rFonts w:ascii="Times New Roman" w:eastAsia="Times New Roman" w:hAnsi="Times New Roman"/>
          <w:b/>
          <w:szCs w:val="24"/>
        </w:rPr>
        <w:t xml:space="preserve">affiliated </w:t>
      </w:r>
      <w:r w:rsidR="00B670C0" w:rsidRPr="009F61CA">
        <w:rPr>
          <w:rFonts w:ascii="Times New Roman" w:eastAsia="Times New Roman" w:hAnsi="Times New Roman"/>
          <w:b/>
          <w:szCs w:val="24"/>
          <w:lang w:val="en-US"/>
        </w:rPr>
        <w:t>Partner</w:t>
      </w:r>
      <w:r w:rsidR="00005933" w:rsidRPr="009F61CA">
        <w:rPr>
          <w:rFonts w:ascii="Times New Roman" w:eastAsia="Times New Roman" w:hAnsi="Times New Roman"/>
          <w:b/>
          <w:szCs w:val="24"/>
          <w:lang w:val="en-US"/>
        </w:rPr>
        <w:t xml:space="preserve"> </w:t>
      </w:r>
      <w:r w:rsidRPr="009F61CA">
        <w:rPr>
          <w:rFonts w:ascii="Times New Roman" w:eastAsia="Times New Roman" w:hAnsi="Times New Roman"/>
          <w:b/>
          <w:szCs w:val="24"/>
        </w:rPr>
        <w:t xml:space="preserve">with </w:t>
      </w:r>
      <w:r w:rsidR="00345A7D" w:rsidRPr="009F61CA">
        <w:rPr>
          <w:rFonts w:ascii="Times New Roman" w:eastAsia="Times New Roman" w:hAnsi="Times New Roman"/>
          <w:b/>
          <w:szCs w:val="24"/>
        </w:rPr>
        <w:t xml:space="preserve">the </w:t>
      </w:r>
      <w:r w:rsidR="00345A7D" w:rsidRPr="009F61CA">
        <w:rPr>
          <w:rFonts w:ascii="Times New Roman" w:eastAsia="Times New Roman" w:hAnsi="Times New Roman"/>
          <w:b/>
          <w:szCs w:val="24"/>
          <w:lang w:val="en-US"/>
        </w:rPr>
        <w:t>Rocky Mountain Cooperative Ecosystem Studies Unit</w:t>
      </w:r>
    </w:p>
    <w:p w14:paraId="1ACE478D" w14:textId="77777777" w:rsidR="000A279C" w:rsidRPr="009F61CA" w:rsidRDefault="000A279C" w:rsidP="006A1022">
      <w:pPr>
        <w:pStyle w:val="PlainText"/>
        <w:ind w:right="-360"/>
        <w:jc w:val="center"/>
        <w:rPr>
          <w:rFonts w:ascii="Times New Roman" w:eastAsia="Times New Roman" w:hAnsi="Times New Roman"/>
          <w:b/>
          <w:szCs w:val="24"/>
          <w:lang w:val="en-US"/>
        </w:rPr>
      </w:pPr>
    </w:p>
    <w:p w14:paraId="0331CA7F" w14:textId="2248F43A" w:rsidR="0005092E" w:rsidRPr="009F61CA" w:rsidRDefault="00005933" w:rsidP="006A1022">
      <w:pPr>
        <w:pStyle w:val="Heading1"/>
        <w:ind w:right="-360"/>
        <w:rPr>
          <w:rFonts w:ascii="Times New Roman" w:hAnsi="Times New Roman"/>
          <w:bCs/>
          <w:color w:val="00B050"/>
          <w:szCs w:val="24"/>
        </w:rPr>
      </w:pPr>
      <w:r w:rsidRPr="009F61CA">
        <w:rPr>
          <w:rFonts w:ascii="Times New Roman" w:hAnsi="Times New Roman"/>
          <w:bCs/>
          <w:szCs w:val="24"/>
        </w:rPr>
        <w:t xml:space="preserve">Project Title: </w:t>
      </w:r>
      <w:r w:rsidR="00A032D6" w:rsidRPr="009F61CA">
        <w:rPr>
          <w:rFonts w:ascii="Times New Roman" w:hAnsi="Times New Roman"/>
          <w:b w:val="0"/>
          <w:szCs w:val="24"/>
        </w:rPr>
        <w:t xml:space="preserve">Plant </w:t>
      </w:r>
      <w:r w:rsidR="005F7970" w:rsidRPr="009F61CA">
        <w:rPr>
          <w:rFonts w:ascii="Times New Roman" w:hAnsi="Times New Roman"/>
          <w:b w:val="0"/>
          <w:szCs w:val="24"/>
        </w:rPr>
        <w:t>species detection</w:t>
      </w:r>
    </w:p>
    <w:p w14:paraId="283229E7" w14:textId="77777777" w:rsidR="0005092E" w:rsidRPr="009F61CA" w:rsidRDefault="0005092E" w:rsidP="006A1022">
      <w:pPr>
        <w:pStyle w:val="Heading1"/>
        <w:ind w:right="-360"/>
        <w:rPr>
          <w:rFonts w:ascii="Times New Roman" w:hAnsi="Times New Roman"/>
          <w:szCs w:val="24"/>
          <w:u w:val="single"/>
        </w:rPr>
      </w:pPr>
      <w:r w:rsidRPr="009F61CA">
        <w:rPr>
          <w:rFonts w:ascii="Times New Roman" w:hAnsi="Times New Roman"/>
          <w:szCs w:val="24"/>
          <w:u w:val="single"/>
        </w:rPr>
        <w:t xml:space="preserve">Funding Opportunity Description </w:t>
      </w:r>
    </w:p>
    <w:p w14:paraId="69EFD582" w14:textId="2B5DB7BF" w:rsidR="008A2F84" w:rsidRPr="009F61CA" w:rsidRDefault="008A2F84" w:rsidP="00AE3F80">
      <w:r w:rsidRPr="009F61CA">
        <w:rPr>
          <w:color w:val="222222"/>
          <w:lang w:eastAsia="x-none"/>
        </w:rPr>
        <w:t xml:space="preserve">The USGS is offering a funding opportunity to a CESU partner for research in the following area: detecting plant species </w:t>
      </w:r>
      <w:r w:rsidR="00CF3B06" w:rsidRPr="009F61CA">
        <w:rPr>
          <w:color w:val="222222"/>
          <w:lang w:eastAsia="x-none"/>
        </w:rPr>
        <w:t xml:space="preserve">habitat </w:t>
      </w:r>
      <w:r w:rsidRPr="009F61CA">
        <w:rPr>
          <w:color w:val="222222"/>
          <w:lang w:eastAsia="x-none"/>
        </w:rPr>
        <w:t xml:space="preserve">to inform management. The research will be used to investigate phenology </w:t>
      </w:r>
      <w:r w:rsidR="008B356A" w:rsidRPr="009F61CA">
        <w:rPr>
          <w:color w:val="222222"/>
          <w:lang w:eastAsia="x-none"/>
        </w:rPr>
        <w:t xml:space="preserve">informed </w:t>
      </w:r>
      <w:r w:rsidRPr="009F61CA">
        <w:rPr>
          <w:color w:val="222222"/>
          <w:lang w:eastAsia="x-none"/>
        </w:rPr>
        <w:t>detection models, model transferability across broad regions, analyze spatial patterns of model uncertainty, and optimize the development and delivery of model results to practitioners charged with the management of species.</w:t>
      </w:r>
      <w:r w:rsidR="008B356A" w:rsidRPr="009F61CA">
        <w:rPr>
          <w:color w:val="222222"/>
          <w:lang w:eastAsia="x-none"/>
        </w:rPr>
        <w:t xml:space="preserve"> Being able to detect </w:t>
      </w:r>
      <w:r w:rsidR="00AE3F80" w:rsidRPr="009F61CA">
        <w:rPr>
          <w:color w:val="222222"/>
          <w:lang w:eastAsia="x-none"/>
        </w:rPr>
        <w:t xml:space="preserve">invasive </w:t>
      </w:r>
      <w:r w:rsidR="008B356A" w:rsidRPr="009F61CA">
        <w:rPr>
          <w:color w:val="222222"/>
          <w:lang w:eastAsia="x-none"/>
        </w:rPr>
        <w:t xml:space="preserve">species and habitats </w:t>
      </w:r>
      <w:r w:rsidR="00F80915" w:rsidRPr="009F61CA">
        <w:rPr>
          <w:color w:val="222222"/>
          <w:lang w:eastAsia="x-none"/>
        </w:rPr>
        <w:t>helps</w:t>
      </w:r>
      <w:r w:rsidR="00AE3F80" w:rsidRPr="009F61CA">
        <w:t xml:space="preserve"> to prevent the spread of, </w:t>
      </w:r>
      <w:proofErr w:type="gramStart"/>
      <w:r w:rsidR="00AE3F80" w:rsidRPr="009F61CA">
        <w:t>eradicate</w:t>
      </w:r>
      <w:proofErr w:type="gramEnd"/>
      <w:r w:rsidR="00AE3F80" w:rsidRPr="009F61CA">
        <w:t xml:space="preserve"> or control invasive species by helping practitioners know what species are problematic where.</w:t>
      </w:r>
      <w:r w:rsidR="00123F1F" w:rsidRPr="009F61CA">
        <w:rPr>
          <w:color w:val="222222"/>
          <w:lang w:eastAsia="x-none"/>
        </w:rPr>
        <w:t xml:space="preserve"> </w:t>
      </w:r>
      <w:r w:rsidR="00AE3F80" w:rsidRPr="009F61CA">
        <w:rPr>
          <w:color w:val="222222"/>
          <w:lang w:eastAsia="x-none"/>
        </w:rPr>
        <w:t xml:space="preserve">Thus, </w:t>
      </w:r>
      <w:r w:rsidR="00F80915" w:rsidRPr="009F61CA">
        <w:rPr>
          <w:color w:val="222222"/>
          <w:lang w:eastAsia="x-none"/>
        </w:rPr>
        <w:t xml:space="preserve">the research </w:t>
      </w:r>
      <w:proofErr w:type="gramStart"/>
      <w:r w:rsidR="00CF3B06" w:rsidRPr="009F61CA">
        <w:rPr>
          <w:color w:val="222222"/>
          <w:lang w:eastAsia="x-none"/>
        </w:rPr>
        <w:t>help</w:t>
      </w:r>
      <w:proofErr w:type="gramEnd"/>
      <w:r w:rsidR="00CF3B06" w:rsidRPr="009F61CA">
        <w:rPr>
          <w:color w:val="222222"/>
          <w:lang w:eastAsia="x-none"/>
        </w:rPr>
        <w:t xml:space="preserve"> mak</w:t>
      </w:r>
      <w:r w:rsidR="00A75BAB" w:rsidRPr="009F61CA">
        <w:rPr>
          <w:color w:val="222222"/>
          <w:lang w:eastAsia="x-none"/>
        </w:rPr>
        <w:t>e</w:t>
      </w:r>
      <w:r w:rsidR="00CF3B06" w:rsidRPr="009F61CA">
        <w:rPr>
          <w:color w:val="222222"/>
          <w:lang w:eastAsia="x-none"/>
        </w:rPr>
        <w:t xml:space="preserve"> land management agencies work more </w:t>
      </w:r>
      <w:proofErr w:type="gramStart"/>
      <w:r w:rsidR="00CF3B06" w:rsidRPr="009F61CA">
        <w:rPr>
          <w:color w:val="222222"/>
          <w:lang w:eastAsia="x-none"/>
        </w:rPr>
        <w:t>efficient</w:t>
      </w:r>
      <w:proofErr w:type="gramEnd"/>
      <w:r w:rsidR="00123F1F" w:rsidRPr="009F61CA">
        <w:rPr>
          <w:color w:val="222222"/>
          <w:lang w:eastAsia="x-none"/>
        </w:rPr>
        <w:t>.</w:t>
      </w:r>
    </w:p>
    <w:p w14:paraId="6F42AA92" w14:textId="0E7B8255" w:rsidR="008A2F84" w:rsidRPr="009F61CA" w:rsidRDefault="008A2F84" w:rsidP="006A1022">
      <w:pPr>
        <w:pStyle w:val="NormalWeb"/>
        <w:tabs>
          <w:tab w:val="left" w:pos="9360"/>
        </w:tabs>
        <w:ind w:right="-360"/>
        <w:rPr>
          <w:color w:val="222222"/>
          <w:lang w:eastAsia="x-none"/>
        </w:rPr>
      </w:pPr>
      <w:r w:rsidRPr="009F61CA">
        <w:rPr>
          <w:color w:val="222222"/>
          <w:lang w:eastAsia="x-none"/>
        </w:rPr>
        <w:t xml:space="preserve">Many longstanding challenges remain regarding detection of plant species across broad geographic extents related to transferability, uncertainty, and interpretation. For example, multiple methods have been used at local scales to detect </w:t>
      </w:r>
      <w:r w:rsidR="008B356A" w:rsidRPr="009F61CA">
        <w:rPr>
          <w:color w:val="222222"/>
          <w:lang w:eastAsia="x-none"/>
        </w:rPr>
        <w:t>plant species</w:t>
      </w:r>
      <w:r w:rsidRPr="009F61CA">
        <w:rPr>
          <w:color w:val="222222"/>
          <w:lang w:eastAsia="x-none"/>
        </w:rPr>
        <w:t xml:space="preserve">. Leveraging </w:t>
      </w:r>
      <w:r w:rsidR="00CF3B06" w:rsidRPr="009F61CA">
        <w:rPr>
          <w:color w:val="222222"/>
          <w:lang w:eastAsia="x-none"/>
        </w:rPr>
        <w:t xml:space="preserve">satellite </w:t>
      </w:r>
      <w:r w:rsidRPr="009F61CA">
        <w:rPr>
          <w:color w:val="222222"/>
          <w:lang w:eastAsia="x-none"/>
        </w:rPr>
        <w:t xml:space="preserve">data </w:t>
      </w:r>
      <w:r w:rsidR="00CF3B06" w:rsidRPr="009F61CA">
        <w:rPr>
          <w:color w:val="222222"/>
          <w:lang w:eastAsia="x-none"/>
        </w:rPr>
        <w:t xml:space="preserve">at fine resolutions </w:t>
      </w:r>
      <w:r w:rsidRPr="009F61CA">
        <w:rPr>
          <w:color w:val="222222"/>
          <w:lang w:eastAsia="x-none"/>
        </w:rPr>
        <w:t>may allow us to improve accuracy across geographic scales. We can better understand the limits of model prediction and build model credibility among practitioners using models to augment management actions and policies. These approaches must be viewed as accurate by practitioners at a local scale for uptake</w:t>
      </w:r>
      <w:r w:rsidR="00123F1F" w:rsidRPr="009F61CA">
        <w:rPr>
          <w:color w:val="222222"/>
          <w:lang w:eastAsia="x-none"/>
        </w:rPr>
        <w:t xml:space="preserve"> and be based on </w:t>
      </w:r>
      <w:r w:rsidR="00CF3B06" w:rsidRPr="009F61CA">
        <w:rPr>
          <w:color w:val="222222"/>
          <w:lang w:eastAsia="x-none"/>
        </w:rPr>
        <w:t>the best available</w:t>
      </w:r>
      <w:r w:rsidR="00123F1F" w:rsidRPr="009F61CA">
        <w:rPr>
          <w:color w:val="222222"/>
          <w:lang w:eastAsia="x-none"/>
        </w:rPr>
        <w:t xml:space="preserve"> science</w:t>
      </w:r>
      <w:r w:rsidR="00123F1F" w:rsidRPr="009F61CA">
        <w:rPr>
          <w:lang w:eastAsia="x-none"/>
        </w:rPr>
        <w:t xml:space="preserve"> (</w:t>
      </w:r>
      <w:hyperlink r:id="rId8" w:history="1">
        <w:r w:rsidR="00123F1F" w:rsidRPr="009F61CA">
          <w:rPr>
            <w:rStyle w:val="Hyperlink"/>
            <w:color w:val="auto"/>
          </w:rPr>
          <w:t>EO 14303</w:t>
        </w:r>
      </w:hyperlink>
      <w:r w:rsidR="00123F1F" w:rsidRPr="009F61CA">
        <w:t xml:space="preserve"> - Restoring Gold Standard Science</w:t>
      </w:r>
      <w:r w:rsidR="00CC24BB" w:rsidRPr="009F61CA">
        <w:t>, May 23, 2025</w:t>
      </w:r>
      <w:r w:rsidR="00123F1F" w:rsidRPr="009F61CA">
        <w:t>)</w:t>
      </w:r>
      <w:r w:rsidRPr="009F61CA">
        <w:rPr>
          <w:lang w:eastAsia="x-none"/>
        </w:rPr>
        <w:t>.</w:t>
      </w:r>
      <w:r w:rsidR="00C72ABE" w:rsidRPr="009F61CA">
        <w:rPr>
          <w:lang w:eastAsia="x-none"/>
        </w:rPr>
        <w:t xml:space="preserve"> </w:t>
      </w:r>
      <w:r w:rsidR="000C1756" w:rsidRPr="009F61CA">
        <w:rPr>
          <w:lang w:eastAsia="x-none"/>
        </w:rPr>
        <w:t>An important focus is detection of fire promoting invasive species to inform risk and mitigation activities (</w:t>
      </w:r>
      <w:r w:rsidR="00432D4D" w:rsidRPr="009F61CA">
        <w:t>EO 14308 - Empowering Commonsense Wildfire Prevention and Response</w:t>
      </w:r>
      <w:r w:rsidR="000B14BF" w:rsidRPr="009F61CA">
        <w:t>, June 12, 2025</w:t>
      </w:r>
      <w:r w:rsidR="000C1756" w:rsidRPr="009F61CA">
        <w:rPr>
          <w:lang w:eastAsia="x-none"/>
        </w:rPr>
        <w:t>).</w:t>
      </w:r>
    </w:p>
    <w:p w14:paraId="0D5A6F57" w14:textId="4447283E" w:rsidR="008A2F84" w:rsidRPr="009F61CA" w:rsidRDefault="008A2F84" w:rsidP="006A1022">
      <w:pPr>
        <w:pStyle w:val="NormalWeb"/>
        <w:tabs>
          <w:tab w:val="left" w:pos="9360"/>
        </w:tabs>
        <w:ind w:right="-360"/>
        <w:rPr>
          <w:color w:val="222222"/>
          <w:lang w:eastAsia="x-none"/>
        </w:rPr>
      </w:pPr>
      <w:r w:rsidRPr="009F61CA">
        <w:rPr>
          <w:color w:val="222222"/>
          <w:lang w:eastAsia="x-none"/>
        </w:rPr>
        <w:t xml:space="preserve">The U.S. Geological Survey’s (USGS) Fort Collins Science Center is offering a cooperative-agreement opportunity to universities having capability to conduct research to conduct studies related to improving the methodologies and analytic approaches for plant species </w:t>
      </w:r>
      <w:r w:rsidR="00123F1F" w:rsidRPr="009F61CA">
        <w:rPr>
          <w:color w:val="222222"/>
          <w:lang w:eastAsia="x-none"/>
        </w:rPr>
        <w:t xml:space="preserve">habitat </w:t>
      </w:r>
      <w:r w:rsidRPr="009F61CA">
        <w:rPr>
          <w:color w:val="222222"/>
          <w:lang w:eastAsia="x-none"/>
        </w:rPr>
        <w:t xml:space="preserve">detection using </w:t>
      </w:r>
      <w:r w:rsidR="00CF3B06" w:rsidRPr="009F61CA">
        <w:rPr>
          <w:color w:val="222222"/>
          <w:lang w:eastAsia="x-none"/>
        </w:rPr>
        <w:t>satellite</w:t>
      </w:r>
      <w:r w:rsidR="00123F1F" w:rsidRPr="009F61CA">
        <w:rPr>
          <w:color w:val="222222"/>
          <w:lang w:eastAsia="x-none"/>
        </w:rPr>
        <w:t xml:space="preserve"> </w:t>
      </w:r>
      <w:r w:rsidRPr="009F61CA">
        <w:rPr>
          <w:color w:val="222222"/>
          <w:lang w:eastAsia="x-none"/>
        </w:rPr>
        <w:t xml:space="preserve">information. </w:t>
      </w:r>
      <w:r w:rsidR="00320E9E" w:rsidRPr="009F61CA">
        <w:rPr>
          <w:color w:val="222222"/>
          <w:lang w:eastAsia="x-none"/>
        </w:rPr>
        <w:t>This project will function</w:t>
      </w:r>
      <w:r w:rsidRPr="009F61CA">
        <w:rPr>
          <w:color w:val="222222"/>
          <w:lang w:eastAsia="x-none"/>
        </w:rPr>
        <w:t xml:space="preserve"> to leverage collaborations to incorporate expertise in </w:t>
      </w:r>
      <w:r w:rsidR="008B356A" w:rsidRPr="009F61CA">
        <w:rPr>
          <w:color w:val="222222"/>
          <w:lang w:eastAsia="x-none"/>
        </w:rPr>
        <w:t xml:space="preserve">plant </w:t>
      </w:r>
      <w:r w:rsidRPr="009F61CA">
        <w:rPr>
          <w:color w:val="222222"/>
          <w:lang w:eastAsia="x-none"/>
        </w:rPr>
        <w:t xml:space="preserve">ecology, statistical programming, and remote sensing into a large existing project on the geographic distribution of </w:t>
      </w:r>
      <w:r w:rsidR="00275CFE" w:rsidRPr="009F61CA">
        <w:rPr>
          <w:color w:val="222222"/>
          <w:lang w:eastAsia="x-none"/>
        </w:rPr>
        <w:t xml:space="preserve">manager requested </w:t>
      </w:r>
      <w:r w:rsidRPr="009F61CA">
        <w:rPr>
          <w:color w:val="222222"/>
          <w:lang w:eastAsia="x-none"/>
        </w:rPr>
        <w:t>plant</w:t>
      </w:r>
      <w:r w:rsidR="00275CFE" w:rsidRPr="009F61CA">
        <w:rPr>
          <w:color w:val="222222"/>
          <w:lang w:eastAsia="x-none"/>
        </w:rPr>
        <w:t xml:space="preserve"> </w:t>
      </w:r>
      <w:r w:rsidRPr="009F61CA">
        <w:rPr>
          <w:color w:val="222222"/>
          <w:lang w:eastAsia="x-none"/>
        </w:rPr>
        <w:t>s</w:t>
      </w:r>
      <w:r w:rsidR="00275CFE" w:rsidRPr="009F61CA">
        <w:rPr>
          <w:color w:val="222222"/>
          <w:lang w:eastAsia="x-none"/>
        </w:rPr>
        <w:t>pecies habitat</w:t>
      </w:r>
      <w:r w:rsidRPr="009F61CA">
        <w:rPr>
          <w:color w:val="222222"/>
          <w:lang w:eastAsia="x-none"/>
        </w:rPr>
        <w:t xml:space="preserve"> in the United States.</w:t>
      </w:r>
    </w:p>
    <w:p w14:paraId="5B44C047" w14:textId="4F4C25F9" w:rsidR="008A2F84" w:rsidRPr="009F61CA" w:rsidRDefault="008A2F84" w:rsidP="006A1022">
      <w:pPr>
        <w:pStyle w:val="NormalWeb"/>
        <w:tabs>
          <w:tab w:val="left" w:pos="9360"/>
        </w:tabs>
        <w:spacing w:before="0" w:beforeAutospacing="0" w:after="0" w:afterAutospacing="0"/>
        <w:ind w:right="-360"/>
        <w:rPr>
          <w:color w:val="222222"/>
          <w:lang w:eastAsia="x-none"/>
        </w:rPr>
      </w:pPr>
      <w:r w:rsidRPr="009F61CA">
        <w:rPr>
          <w:color w:val="222222"/>
          <w:lang w:eastAsia="x-none"/>
        </w:rPr>
        <w:t xml:space="preserve">Current USGS research interests include (but are not limited to) (1) the improvement of existing code related to data production pipelines and decision support frameworks/tools, (2) assessing geographic model transferability using field data across geographic regions, (3) synthesizing spatial </w:t>
      </w:r>
      <w:r w:rsidR="00CF3B06" w:rsidRPr="009F61CA">
        <w:rPr>
          <w:color w:val="222222"/>
          <w:lang w:eastAsia="x-none"/>
        </w:rPr>
        <w:t>predictors</w:t>
      </w:r>
      <w:r w:rsidRPr="009F61CA">
        <w:rPr>
          <w:color w:val="222222"/>
          <w:lang w:eastAsia="x-none"/>
        </w:rPr>
        <w:t xml:space="preserve">.  The outcome of a successful agreement will be research products (data and code) that help DOI and other land-management partners produce and understand the current geographic distribution of plants and the limits of model predictions. Through this CESU agreement, the federal and state university partners will cooperate fully in development of a research program that will produce final products to be used in support of </w:t>
      </w:r>
      <w:r w:rsidR="00A032D6" w:rsidRPr="009F61CA">
        <w:rPr>
          <w:color w:val="222222"/>
          <w:lang w:eastAsia="x-none"/>
        </w:rPr>
        <w:t xml:space="preserve">plant </w:t>
      </w:r>
      <w:r w:rsidRPr="009F61CA">
        <w:rPr>
          <w:color w:val="222222"/>
          <w:lang w:eastAsia="x-none"/>
        </w:rPr>
        <w:t>species management decisions. The cooperation of the USGS and its CESU partner brings a combination of expertise to address this objective that is greater than that possessed by either partner on its own.</w:t>
      </w:r>
    </w:p>
    <w:p w14:paraId="52C39BD2" w14:textId="113938CD" w:rsidR="00CD2CA5" w:rsidRPr="009F61CA" w:rsidRDefault="008A2F84" w:rsidP="006A1022">
      <w:pPr>
        <w:pStyle w:val="NormalWeb"/>
        <w:tabs>
          <w:tab w:val="left" w:pos="9360"/>
        </w:tabs>
        <w:spacing w:before="0" w:beforeAutospacing="0" w:after="0" w:afterAutospacing="0"/>
        <w:ind w:right="-360"/>
        <w:rPr>
          <w:color w:val="222222"/>
          <w:lang w:eastAsia="x-none"/>
        </w:rPr>
      </w:pPr>
      <w:r w:rsidRPr="009F61CA">
        <w:rPr>
          <w:color w:val="222222"/>
          <w:lang w:eastAsia="x-none"/>
        </w:rPr>
        <w:t xml:space="preserve">  </w:t>
      </w:r>
    </w:p>
    <w:p w14:paraId="1B85DC31" w14:textId="40C07D77" w:rsidR="00EC642C" w:rsidRPr="009F61CA" w:rsidRDefault="009151CC" w:rsidP="006A1022">
      <w:pPr>
        <w:pStyle w:val="NormalWeb"/>
        <w:tabs>
          <w:tab w:val="left" w:pos="9360"/>
        </w:tabs>
        <w:spacing w:before="0" w:beforeAutospacing="0" w:after="0" w:afterAutospacing="0"/>
        <w:ind w:right="-360"/>
        <w:rPr>
          <w:rFonts w:eastAsia="TimesNewRoman"/>
          <w:bCs/>
          <w:i/>
          <w:iCs/>
          <w:color w:val="00B050"/>
        </w:rPr>
      </w:pPr>
      <w:r w:rsidRPr="009F61CA">
        <w:rPr>
          <w:rFonts w:eastAsia="TimesNewRoman"/>
          <w:b/>
          <w:i/>
          <w:color w:val="000000"/>
        </w:rPr>
        <w:lastRenderedPageBreak/>
        <w:t xml:space="preserve">Research </w:t>
      </w:r>
      <w:r w:rsidR="00EC642C" w:rsidRPr="009F61CA">
        <w:rPr>
          <w:rFonts w:eastAsia="TimesNewRoman"/>
          <w:b/>
          <w:i/>
          <w:color w:val="000000"/>
        </w:rPr>
        <w:t>Objectives</w:t>
      </w:r>
      <w:r w:rsidR="00EC642C" w:rsidRPr="009F61CA">
        <w:rPr>
          <w:rFonts w:eastAsia="TimesNewRoman"/>
          <w:b/>
          <w:color w:val="000000"/>
        </w:rPr>
        <w:t>:</w:t>
      </w:r>
      <w:r w:rsidR="00690553" w:rsidRPr="009F61CA">
        <w:rPr>
          <w:rFonts w:eastAsia="TimesNewRoman"/>
          <w:b/>
          <w:color w:val="000000"/>
        </w:rPr>
        <w:t xml:space="preserve"> </w:t>
      </w:r>
    </w:p>
    <w:p w14:paraId="7724CA73" w14:textId="77777777" w:rsidR="00C17643" w:rsidRPr="009F61CA" w:rsidRDefault="00C17643" w:rsidP="006A1022">
      <w:pPr>
        <w:pStyle w:val="NormalWeb"/>
        <w:tabs>
          <w:tab w:val="left" w:pos="9360"/>
        </w:tabs>
        <w:spacing w:before="0" w:beforeAutospacing="0" w:after="0" w:afterAutospacing="0"/>
        <w:ind w:right="-360"/>
        <w:rPr>
          <w:rFonts w:eastAsia="TimesNewRoman"/>
          <w:bCs/>
          <w:i/>
          <w:iCs/>
          <w:color w:val="00B050"/>
        </w:rPr>
      </w:pPr>
    </w:p>
    <w:p w14:paraId="6DAD3A17" w14:textId="251CE5B2" w:rsidR="006413B3" w:rsidRPr="009F61CA" w:rsidRDefault="006413B3" w:rsidP="006A1022">
      <w:pPr>
        <w:widowControl w:val="0"/>
        <w:ind w:right="-360"/>
        <w:rPr>
          <w:rFonts w:eastAsia="TimesNewRoman"/>
          <w:lang w:eastAsia="ar-SA"/>
        </w:rPr>
      </w:pPr>
      <w:r w:rsidRPr="009F61CA">
        <w:rPr>
          <w:rFonts w:eastAsia="TimesNewRoman"/>
          <w:lang w:eastAsia="ar-SA"/>
        </w:rPr>
        <w:t>The overarching objective of this agreement is the improvement of invasive plants species detection across broad geographic regions. Specific research objectives that are a priority for support are listed below:</w:t>
      </w:r>
    </w:p>
    <w:p w14:paraId="275239E8" w14:textId="77777777" w:rsidR="006413B3" w:rsidRPr="009F61CA" w:rsidRDefault="006413B3" w:rsidP="006A1022">
      <w:pPr>
        <w:widowControl w:val="0"/>
        <w:numPr>
          <w:ilvl w:val="0"/>
          <w:numId w:val="15"/>
        </w:numPr>
        <w:ind w:right="-360"/>
        <w:rPr>
          <w:rFonts w:eastAsia="TimesNewRoman"/>
          <w:lang w:eastAsia="ar-SA"/>
        </w:rPr>
      </w:pPr>
      <w:r w:rsidRPr="009F61CA">
        <w:rPr>
          <w:color w:val="222222"/>
          <w:lang w:eastAsia="x-none"/>
        </w:rPr>
        <w:t>Improve existing code related to data production pipelines and decision support frameworks/tools.</w:t>
      </w:r>
    </w:p>
    <w:p w14:paraId="18843946" w14:textId="200DE105" w:rsidR="006413B3" w:rsidRPr="009F61CA" w:rsidRDefault="006413B3" w:rsidP="006A1022">
      <w:pPr>
        <w:widowControl w:val="0"/>
        <w:numPr>
          <w:ilvl w:val="0"/>
          <w:numId w:val="15"/>
        </w:numPr>
        <w:ind w:right="-360"/>
        <w:rPr>
          <w:rFonts w:eastAsia="TimesNewRoman"/>
          <w:lang w:eastAsia="ar-SA"/>
        </w:rPr>
      </w:pPr>
      <w:r w:rsidRPr="009F61CA">
        <w:rPr>
          <w:rFonts w:eastAsia="TimesNewRoman"/>
          <w:lang w:eastAsia="ar-SA"/>
        </w:rPr>
        <w:t xml:space="preserve">Assess geographic model transferability of </w:t>
      </w:r>
      <w:r w:rsidR="00A032D6" w:rsidRPr="009F61CA">
        <w:rPr>
          <w:rFonts w:eastAsia="TimesNewRoman"/>
          <w:lang w:eastAsia="ar-SA"/>
        </w:rPr>
        <w:t xml:space="preserve">models </w:t>
      </w:r>
      <w:r w:rsidRPr="009F61CA">
        <w:rPr>
          <w:rFonts w:eastAsia="TimesNewRoman"/>
          <w:lang w:eastAsia="ar-SA"/>
        </w:rPr>
        <w:t xml:space="preserve">using </w:t>
      </w:r>
      <w:r w:rsidR="00A032D6" w:rsidRPr="009F61CA">
        <w:rPr>
          <w:rFonts w:eastAsia="TimesNewRoman"/>
          <w:lang w:eastAsia="ar-SA"/>
        </w:rPr>
        <w:t>field</w:t>
      </w:r>
      <w:r w:rsidRPr="009F61CA">
        <w:rPr>
          <w:rFonts w:eastAsia="TimesNewRoman"/>
          <w:lang w:eastAsia="ar-SA"/>
        </w:rPr>
        <w:t xml:space="preserve"> data.</w:t>
      </w:r>
    </w:p>
    <w:p w14:paraId="3667FD41" w14:textId="70178E55" w:rsidR="006413B3" w:rsidRPr="009F61CA" w:rsidRDefault="00DD3F80" w:rsidP="006A1022">
      <w:pPr>
        <w:widowControl w:val="0"/>
        <w:numPr>
          <w:ilvl w:val="0"/>
          <w:numId w:val="15"/>
        </w:numPr>
        <w:ind w:right="-360"/>
        <w:rPr>
          <w:rFonts w:eastAsia="TimesNewRoman"/>
          <w:lang w:eastAsia="ar-SA"/>
        </w:rPr>
      </w:pPr>
      <w:r w:rsidRPr="009F61CA">
        <w:rPr>
          <w:color w:val="222222"/>
          <w:lang w:eastAsia="x-none"/>
        </w:rPr>
        <w:t>Integrate phenological information to inform detection with detection and habitat suitability models</w:t>
      </w:r>
      <w:r w:rsidR="006413B3" w:rsidRPr="009F61CA">
        <w:rPr>
          <w:color w:val="222222"/>
          <w:lang w:eastAsia="x-none"/>
        </w:rPr>
        <w:t>.</w:t>
      </w:r>
    </w:p>
    <w:p w14:paraId="1E2DD9FB" w14:textId="77777777" w:rsidR="006506CE" w:rsidRPr="009F61CA" w:rsidRDefault="006506CE" w:rsidP="006506CE">
      <w:pPr>
        <w:widowControl w:val="0"/>
        <w:ind w:left="720" w:right="-360"/>
        <w:rPr>
          <w:rFonts w:eastAsia="TimesNewRoman"/>
          <w:lang w:eastAsia="ar-SA"/>
        </w:rPr>
      </w:pPr>
    </w:p>
    <w:p w14:paraId="4E6B65B4" w14:textId="77777777" w:rsidR="006413B3" w:rsidRPr="009F61CA" w:rsidRDefault="006413B3" w:rsidP="006A1022">
      <w:pPr>
        <w:ind w:right="-360"/>
        <w:rPr>
          <w:b/>
          <w:bCs/>
        </w:rPr>
      </w:pPr>
      <w:r w:rsidRPr="009F61CA">
        <w:rPr>
          <w:b/>
          <w:bCs/>
        </w:rPr>
        <w:t xml:space="preserve">Annual objectives – Year 1: </w:t>
      </w:r>
    </w:p>
    <w:p w14:paraId="76CEF840" w14:textId="65FE3C61" w:rsidR="00CF3B06" w:rsidRPr="009F61CA" w:rsidRDefault="006413B3" w:rsidP="006A1022">
      <w:pPr>
        <w:numPr>
          <w:ilvl w:val="0"/>
          <w:numId w:val="16"/>
        </w:numPr>
        <w:shd w:val="clear" w:color="auto" w:fill="FFFFFF"/>
        <w:spacing w:line="266" w:lineRule="atLeast"/>
        <w:ind w:right="-360"/>
        <w:textAlignment w:val="baseline"/>
      </w:pPr>
      <w:r w:rsidRPr="009F61CA">
        <w:rPr>
          <w:color w:val="222222"/>
          <w:lang w:eastAsia="x-none"/>
        </w:rPr>
        <w:t>Improve existing code related to data production pipelines and decision support frameworks/tools</w:t>
      </w:r>
      <w:r w:rsidRPr="009F61CA">
        <w:t>.</w:t>
      </w:r>
    </w:p>
    <w:p w14:paraId="186C60FD" w14:textId="77777777" w:rsidR="006413B3" w:rsidRPr="009F61CA" w:rsidRDefault="006413B3" w:rsidP="006A1022">
      <w:pPr>
        <w:shd w:val="clear" w:color="auto" w:fill="FFFFFF"/>
        <w:spacing w:line="266" w:lineRule="atLeast"/>
        <w:ind w:right="-360"/>
        <w:textAlignment w:val="baseline"/>
      </w:pPr>
    </w:p>
    <w:p w14:paraId="10D1857B" w14:textId="77777777" w:rsidR="006413B3" w:rsidRPr="009F61CA" w:rsidRDefault="006413B3" w:rsidP="006A1022">
      <w:pPr>
        <w:ind w:right="-360"/>
        <w:rPr>
          <w:b/>
          <w:bCs/>
        </w:rPr>
      </w:pPr>
      <w:r w:rsidRPr="009F61CA">
        <w:rPr>
          <w:b/>
          <w:bCs/>
        </w:rPr>
        <w:t xml:space="preserve">Annual objectives – Years 2 and 3: </w:t>
      </w:r>
    </w:p>
    <w:p w14:paraId="3573C2CC" w14:textId="05198815" w:rsidR="006413B3" w:rsidRPr="009F61CA" w:rsidRDefault="006413B3" w:rsidP="006A1022">
      <w:pPr>
        <w:widowControl w:val="0"/>
        <w:numPr>
          <w:ilvl w:val="0"/>
          <w:numId w:val="17"/>
        </w:numPr>
        <w:ind w:right="-360"/>
        <w:rPr>
          <w:rFonts w:eastAsia="TimesNewRoman"/>
          <w:lang w:eastAsia="ar-SA"/>
        </w:rPr>
      </w:pPr>
      <w:r w:rsidRPr="009F61CA">
        <w:rPr>
          <w:rFonts w:eastAsia="TimesNewRoman"/>
          <w:lang w:eastAsia="ar-SA"/>
        </w:rPr>
        <w:t>Assess geographic model transferability.</w:t>
      </w:r>
    </w:p>
    <w:p w14:paraId="3504DC6F" w14:textId="100A83A6" w:rsidR="006413B3" w:rsidRPr="009F61CA" w:rsidRDefault="000663A4" w:rsidP="006A1022">
      <w:pPr>
        <w:numPr>
          <w:ilvl w:val="0"/>
          <w:numId w:val="17"/>
        </w:numPr>
        <w:ind w:right="-360"/>
      </w:pPr>
      <w:r w:rsidRPr="009F61CA">
        <w:rPr>
          <w:color w:val="222222"/>
          <w:lang w:eastAsia="x-none"/>
        </w:rPr>
        <w:t>S</w:t>
      </w:r>
      <w:r w:rsidR="004C6CF7" w:rsidRPr="009F61CA">
        <w:rPr>
          <w:color w:val="222222"/>
          <w:lang w:eastAsia="x-none"/>
        </w:rPr>
        <w:t>patial predictions</w:t>
      </w:r>
      <w:r w:rsidR="006413B3" w:rsidRPr="009F61CA">
        <w:rPr>
          <w:color w:val="222222"/>
          <w:lang w:eastAsia="x-none"/>
        </w:rPr>
        <w:t>.</w:t>
      </w:r>
    </w:p>
    <w:p w14:paraId="16895D60" w14:textId="249800F3" w:rsidR="006413B3" w:rsidRPr="009F61CA" w:rsidRDefault="006413B3" w:rsidP="006A1022">
      <w:pPr>
        <w:widowControl w:val="0"/>
        <w:numPr>
          <w:ilvl w:val="0"/>
          <w:numId w:val="17"/>
        </w:numPr>
        <w:ind w:right="-360"/>
        <w:rPr>
          <w:rFonts w:eastAsia="TimesNewRoman"/>
          <w:lang w:eastAsia="ar-SA"/>
        </w:rPr>
      </w:pPr>
      <w:r w:rsidRPr="009F61CA">
        <w:rPr>
          <w:color w:val="222222"/>
          <w:lang w:eastAsia="x-none"/>
        </w:rPr>
        <w:t xml:space="preserve">Integrate </w:t>
      </w:r>
      <w:r w:rsidR="004C6CF7" w:rsidRPr="009F61CA">
        <w:rPr>
          <w:color w:val="222222"/>
          <w:lang w:eastAsia="x-none"/>
        </w:rPr>
        <w:t xml:space="preserve">species </w:t>
      </w:r>
      <w:r w:rsidRPr="009F61CA">
        <w:rPr>
          <w:color w:val="222222"/>
          <w:lang w:eastAsia="x-none"/>
        </w:rPr>
        <w:t>information to inform detection with habitat suitability models.</w:t>
      </w:r>
    </w:p>
    <w:p w14:paraId="795D11F3" w14:textId="77777777" w:rsidR="007B132F" w:rsidRPr="009F61CA" w:rsidRDefault="007B132F" w:rsidP="006A1022">
      <w:pPr>
        <w:widowControl w:val="0"/>
        <w:ind w:right="-360"/>
        <w:rPr>
          <w:rFonts w:eastAsia="TimesNewRoman"/>
          <w:lang w:eastAsia="ar-SA"/>
        </w:rPr>
      </w:pPr>
      <w:r w:rsidRPr="009F61CA">
        <w:rPr>
          <w:rFonts w:eastAsia="TimesNewRoman"/>
          <w:lang w:eastAsia="ar-SA"/>
        </w:rPr>
        <w:tab/>
      </w:r>
    </w:p>
    <w:p w14:paraId="0286826E" w14:textId="77777777" w:rsidR="007F068E" w:rsidRPr="009F61CA" w:rsidRDefault="007F068E" w:rsidP="006A1022">
      <w:pPr>
        <w:ind w:right="-360"/>
        <w:rPr>
          <w:b/>
          <w:bCs/>
          <w:u w:val="single"/>
        </w:rPr>
      </w:pPr>
      <w:r w:rsidRPr="009F61CA">
        <w:rPr>
          <w:b/>
          <w:bCs/>
          <w:u w:val="single"/>
        </w:rPr>
        <w:t>Award information</w:t>
      </w:r>
    </w:p>
    <w:p w14:paraId="0CD9B582" w14:textId="77777777" w:rsidR="008F28CF" w:rsidRPr="009F61CA" w:rsidRDefault="008F28CF" w:rsidP="006A1022">
      <w:pPr>
        <w:ind w:right="-360"/>
        <w:rPr>
          <w:iCs/>
          <w:color w:val="000000"/>
        </w:rPr>
      </w:pPr>
    </w:p>
    <w:p w14:paraId="7B270190" w14:textId="1B2245BA" w:rsidR="008F28CF" w:rsidRPr="009F61CA" w:rsidRDefault="008F28CF" w:rsidP="006A1022">
      <w:pPr>
        <w:ind w:right="-360"/>
        <w:rPr>
          <w:iCs/>
          <w:color w:val="000000"/>
        </w:rPr>
      </w:pPr>
      <w:r w:rsidRPr="009F61CA">
        <w:rPr>
          <w:iCs/>
          <w:color w:val="000000"/>
        </w:rPr>
        <w:t xml:space="preserve">The award instrument for this project is a cooperative agreement. </w:t>
      </w:r>
    </w:p>
    <w:p w14:paraId="65502AE2" w14:textId="77777777" w:rsidR="00CD2CA5" w:rsidRPr="009F61CA" w:rsidRDefault="00CD2CA5" w:rsidP="006A1022">
      <w:pPr>
        <w:ind w:right="-360"/>
        <w:rPr>
          <w:b/>
          <w:bCs/>
        </w:rPr>
      </w:pPr>
    </w:p>
    <w:p w14:paraId="17D1F9CD" w14:textId="1F62C5AD" w:rsidR="00273829" w:rsidRPr="009F61CA" w:rsidRDefault="00273829" w:rsidP="006A1022">
      <w:pPr>
        <w:ind w:right="-360"/>
        <w:contextualSpacing/>
        <w:rPr>
          <w:rFonts w:eastAsia="Calibri"/>
        </w:rPr>
      </w:pPr>
      <w:r w:rsidRPr="009F61CA">
        <w:rPr>
          <w:rFonts w:eastAsia="Calibri"/>
        </w:rPr>
        <w:t>It is anticipated that one award will be made for</w:t>
      </w:r>
      <w:r w:rsidR="00461BAF" w:rsidRPr="009F61CA">
        <w:rPr>
          <w:rFonts w:eastAsia="Calibri"/>
        </w:rPr>
        <w:t xml:space="preserve"> a</w:t>
      </w:r>
      <w:r w:rsidRPr="009F61CA">
        <w:rPr>
          <w:rFonts w:eastAsia="Calibri"/>
        </w:rPr>
        <w:t xml:space="preserve"> three</w:t>
      </w:r>
      <w:r w:rsidR="00461BAF" w:rsidRPr="009F61CA">
        <w:rPr>
          <w:rFonts w:eastAsia="Calibri"/>
        </w:rPr>
        <w:t>-year budget period</w:t>
      </w:r>
      <w:r w:rsidRPr="009F61CA">
        <w:rPr>
          <w:rFonts w:eastAsia="Calibri"/>
        </w:rPr>
        <w:t>.  The total estimated funding for this project is $</w:t>
      </w:r>
      <w:r w:rsidR="006413B3" w:rsidRPr="009F61CA">
        <w:rPr>
          <w:rFonts w:eastAsia="Calibri"/>
        </w:rPr>
        <w:t>49,250</w:t>
      </w:r>
      <w:r w:rsidRPr="009F61CA">
        <w:rPr>
          <w:rFonts w:eastAsia="Calibri"/>
        </w:rPr>
        <w:t>.  Funds will be fully obligated at time of award.</w:t>
      </w:r>
      <w:r w:rsidR="004148FF" w:rsidRPr="009F61CA">
        <w:rPr>
          <w:rFonts w:eastAsia="Calibri"/>
        </w:rPr>
        <w:t xml:space="preserve"> The recipient should submit the proposal to reflect the </w:t>
      </w:r>
      <w:r w:rsidR="00BC6C58" w:rsidRPr="009F61CA">
        <w:rPr>
          <w:rFonts w:eastAsia="Calibri"/>
        </w:rPr>
        <w:t xml:space="preserve">full </w:t>
      </w:r>
      <w:r w:rsidR="006413B3" w:rsidRPr="009F61CA">
        <w:rPr>
          <w:rFonts w:eastAsia="Calibri"/>
        </w:rPr>
        <w:t>3</w:t>
      </w:r>
      <w:r w:rsidR="008974DB" w:rsidRPr="009F61CA">
        <w:rPr>
          <w:rFonts w:eastAsia="Calibri"/>
        </w:rPr>
        <w:t>-year</w:t>
      </w:r>
      <w:r w:rsidR="004148FF" w:rsidRPr="009F61CA">
        <w:rPr>
          <w:rFonts w:eastAsia="Calibri"/>
        </w:rPr>
        <w:t xml:space="preserve"> project period.</w:t>
      </w:r>
    </w:p>
    <w:p w14:paraId="2085E088" w14:textId="5ED2F1D5" w:rsidR="004148FF" w:rsidRPr="009F61CA" w:rsidRDefault="004148FF" w:rsidP="006A1022">
      <w:pPr>
        <w:ind w:right="-360"/>
        <w:rPr>
          <w:b/>
          <w:bCs/>
        </w:rPr>
      </w:pPr>
    </w:p>
    <w:p w14:paraId="16782C70" w14:textId="77777777" w:rsidR="007F068E" w:rsidRPr="009F61CA" w:rsidRDefault="007F068E" w:rsidP="006A1022">
      <w:pPr>
        <w:ind w:right="-360"/>
        <w:rPr>
          <w:b/>
          <w:u w:val="single"/>
        </w:rPr>
      </w:pPr>
      <w:r w:rsidRPr="009F61CA">
        <w:rPr>
          <w:b/>
          <w:u w:val="single"/>
        </w:rPr>
        <w:t>Eligibility Information</w:t>
      </w:r>
    </w:p>
    <w:p w14:paraId="1B4D90F8" w14:textId="77777777" w:rsidR="00F51AFE" w:rsidRPr="009F61CA" w:rsidRDefault="00F51AFE" w:rsidP="006A1022">
      <w:pPr>
        <w:ind w:right="-360"/>
        <w:rPr>
          <w:b/>
        </w:rPr>
      </w:pPr>
    </w:p>
    <w:p w14:paraId="2ADB178A" w14:textId="4183C865" w:rsidR="0011764A" w:rsidRPr="009F61CA" w:rsidRDefault="0011764A" w:rsidP="006A1022">
      <w:pPr>
        <w:ind w:right="-360"/>
      </w:pPr>
      <w:r w:rsidRPr="009F61CA">
        <w:t>This financial assistance opportunity is being issued under a Cooperative Ecosystem Studies Unit (CESU) Program. CESU’s are partnerships that provide research, technical assistance, and education. Eligible recipients must be a participating partner of the</w:t>
      </w:r>
      <w:r w:rsidR="006413B3" w:rsidRPr="009F61CA">
        <w:t xml:space="preserve"> Rocky Mountain</w:t>
      </w:r>
      <w:r w:rsidR="00CD2CA5" w:rsidRPr="009F61CA">
        <w:t xml:space="preserve"> </w:t>
      </w:r>
      <w:r w:rsidRPr="009F61CA">
        <w:t xml:space="preserve">Cooperative Ecosystem Studies Unit (CESU) Program.  </w:t>
      </w:r>
    </w:p>
    <w:p w14:paraId="3222C620" w14:textId="77777777" w:rsidR="0011764A" w:rsidRPr="009F61CA" w:rsidRDefault="0011764A" w:rsidP="006A1022">
      <w:pPr>
        <w:ind w:right="-360"/>
      </w:pPr>
    </w:p>
    <w:p w14:paraId="7B178DEB" w14:textId="77777777" w:rsidR="0011764A" w:rsidRPr="009F61CA" w:rsidRDefault="0011764A" w:rsidP="006A1022">
      <w:pPr>
        <w:ind w:right="-360"/>
        <w:rPr>
          <w:b/>
          <w:u w:val="single"/>
        </w:rPr>
      </w:pPr>
      <w:r w:rsidRPr="009F61CA">
        <w:rPr>
          <w:b/>
          <w:u w:val="single"/>
        </w:rPr>
        <w:t>Application and Submission Information</w:t>
      </w:r>
    </w:p>
    <w:p w14:paraId="51AC5779" w14:textId="77777777" w:rsidR="00CD2CA5" w:rsidRPr="009F61CA" w:rsidRDefault="00CD2CA5" w:rsidP="006A1022">
      <w:pPr>
        <w:ind w:right="-360"/>
        <w:rPr>
          <w:b/>
        </w:rPr>
      </w:pPr>
    </w:p>
    <w:p w14:paraId="3C8B197A" w14:textId="2BF5123D" w:rsidR="00ED4F10" w:rsidRPr="009F61CA" w:rsidRDefault="00ED4F10" w:rsidP="006A1022">
      <w:pPr>
        <w:ind w:right="-360"/>
      </w:pPr>
      <w:r w:rsidRPr="009F61CA">
        <w:t xml:space="preserve">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w:t>
      </w:r>
      <w:r w:rsidR="006A60B0" w:rsidRPr="009F61CA">
        <w:t>Number G26AS00122</w:t>
      </w:r>
      <w:r w:rsidRPr="009F61CA">
        <w:t>.</w:t>
      </w:r>
    </w:p>
    <w:p w14:paraId="3F5D29BF" w14:textId="77777777" w:rsidR="00ED4F10" w:rsidRPr="009F61CA" w:rsidRDefault="00ED4F10" w:rsidP="006A1022">
      <w:pPr>
        <w:ind w:right="-360"/>
      </w:pPr>
    </w:p>
    <w:p w14:paraId="1B59F240" w14:textId="3F934DE9" w:rsidR="0046126C" w:rsidRPr="009F61CA" w:rsidRDefault="00ED4F10" w:rsidP="006A1022">
      <w:pPr>
        <w:ind w:right="-360"/>
        <w:rPr>
          <w:color w:val="00B050"/>
        </w:rPr>
      </w:pPr>
      <w:r w:rsidRPr="009F61CA">
        <w:t>Q</w:t>
      </w:r>
      <w:r w:rsidR="0076596C" w:rsidRPr="009F61CA">
        <w:t>uestions are to be directed to Grant Specialis</w:t>
      </w:r>
      <w:r w:rsidR="006413B3" w:rsidRPr="009F61CA">
        <w:t xml:space="preserve">t Rachel Miller at </w:t>
      </w:r>
      <w:r w:rsidR="006A60B0" w:rsidRPr="009F61CA">
        <w:t>Rachel_</w:t>
      </w:r>
      <w:r w:rsidR="006413B3" w:rsidRPr="009F61CA">
        <w:t>miller@</w:t>
      </w:r>
      <w:r w:rsidR="006A60B0" w:rsidRPr="009F61CA">
        <w:t>ios.doi.gov.</w:t>
      </w:r>
    </w:p>
    <w:p w14:paraId="6687EF58" w14:textId="77777777" w:rsidR="00A15096" w:rsidRPr="009F61CA" w:rsidRDefault="00A15096" w:rsidP="006A1022">
      <w:pPr>
        <w:ind w:right="-360"/>
        <w:rPr>
          <w:color w:val="00B050"/>
        </w:rPr>
      </w:pPr>
    </w:p>
    <w:p w14:paraId="055D75C6" w14:textId="77777777" w:rsidR="00DE2D8B" w:rsidRPr="009F61CA" w:rsidRDefault="00DE2D8B" w:rsidP="006A1022">
      <w:pPr>
        <w:keepNext/>
        <w:spacing w:before="240" w:after="60"/>
        <w:ind w:right="-360"/>
        <w:outlineLvl w:val="1"/>
        <w:rPr>
          <w:b/>
        </w:rPr>
      </w:pPr>
      <w:r w:rsidRPr="009F61CA">
        <w:rPr>
          <w:b/>
        </w:rPr>
        <w:lastRenderedPageBreak/>
        <w:t xml:space="preserve">Content and Form of Application: </w:t>
      </w:r>
    </w:p>
    <w:p w14:paraId="4EBE6277" w14:textId="77777777" w:rsidR="00DE2D8B" w:rsidRPr="009F61CA" w:rsidRDefault="00DE2D8B" w:rsidP="006A1022">
      <w:pPr>
        <w:ind w:right="-360"/>
        <w:rPr>
          <w:b/>
          <w:bCs/>
          <w:i/>
          <w:iCs/>
          <w:u w:val="single"/>
        </w:rPr>
      </w:pPr>
    </w:p>
    <w:p w14:paraId="1A1F9FCD" w14:textId="345C29DA" w:rsidR="00005933" w:rsidRPr="009F61CA" w:rsidRDefault="004F1136" w:rsidP="006A1022">
      <w:pPr>
        <w:ind w:right="-360"/>
        <w:rPr>
          <w:b/>
          <w:bCs/>
          <w:i/>
          <w:iCs/>
          <w:u w:val="single"/>
        </w:rPr>
      </w:pPr>
      <w:r w:rsidRPr="009F61CA">
        <w:rPr>
          <w:b/>
          <w:bCs/>
          <w:i/>
          <w:iCs/>
          <w:u w:val="single"/>
        </w:rPr>
        <w:t>Cover page of written technical narrative:</w:t>
      </w:r>
    </w:p>
    <w:p w14:paraId="62032E36" w14:textId="33184CEE" w:rsidR="00005933" w:rsidRPr="009F61CA" w:rsidRDefault="00690553" w:rsidP="006A1022">
      <w:pPr>
        <w:numPr>
          <w:ilvl w:val="0"/>
          <w:numId w:val="1"/>
        </w:numPr>
        <w:ind w:left="360" w:right="-360" w:hanging="360"/>
      </w:pPr>
      <w:r w:rsidRPr="009F61CA">
        <w:t>A</w:t>
      </w:r>
      <w:r w:rsidR="002E0180" w:rsidRPr="009F61CA">
        <w:t>nticipated a</w:t>
      </w:r>
      <w:r w:rsidRPr="009F61CA">
        <w:t xml:space="preserve">ward </w:t>
      </w:r>
      <w:r w:rsidR="00875C7C" w:rsidRPr="009F61CA">
        <w:t>r</w:t>
      </w:r>
      <w:r w:rsidR="00005933" w:rsidRPr="009F61CA">
        <w:t xml:space="preserve">ecipient’s </w:t>
      </w:r>
      <w:r w:rsidR="009D6447" w:rsidRPr="009F61CA">
        <w:t>n</w:t>
      </w:r>
      <w:r w:rsidR="00005933" w:rsidRPr="009F61CA">
        <w:t>ame</w:t>
      </w:r>
    </w:p>
    <w:p w14:paraId="77C511F3" w14:textId="7C67279E" w:rsidR="005B0283" w:rsidRPr="009F61CA" w:rsidRDefault="005B0283" w:rsidP="006A1022">
      <w:pPr>
        <w:numPr>
          <w:ilvl w:val="0"/>
          <w:numId w:val="1"/>
        </w:numPr>
        <w:ind w:left="360" w:right="-360" w:hanging="360"/>
      </w:pPr>
      <w:r w:rsidRPr="009F61CA">
        <w:t>Project title</w:t>
      </w:r>
    </w:p>
    <w:p w14:paraId="3F2A0BEC" w14:textId="0BA3A123" w:rsidR="00BB2504" w:rsidRPr="009F61CA" w:rsidRDefault="00BB2504" w:rsidP="006A1022">
      <w:pPr>
        <w:numPr>
          <w:ilvl w:val="0"/>
          <w:numId w:val="1"/>
        </w:numPr>
        <w:ind w:left="360" w:right="-360" w:hanging="360"/>
      </w:pPr>
      <w:r w:rsidRPr="009F61CA">
        <w:t>Proposed project start date</w:t>
      </w:r>
    </w:p>
    <w:p w14:paraId="2F10AF53" w14:textId="27285AD6" w:rsidR="00005933" w:rsidRPr="009F61CA" w:rsidRDefault="002E0180" w:rsidP="006A1022">
      <w:pPr>
        <w:numPr>
          <w:ilvl w:val="0"/>
          <w:numId w:val="1"/>
        </w:numPr>
        <w:ind w:left="360" w:right="-360" w:hanging="360"/>
      </w:pPr>
      <w:r w:rsidRPr="009F61CA">
        <w:t xml:space="preserve">Anticipated </w:t>
      </w:r>
      <w:r w:rsidR="00005933" w:rsidRPr="009F61CA">
        <w:t xml:space="preserve">Principal Investigator </w:t>
      </w:r>
      <w:r w:rsidRPr="009F61CA">
        <w:t xml:space="preserve">Name </w:t>
      </w:r>
      <w:r w:rsidR="00005933" w:rsidRPr="009F61CA">
        <w:t xml:space="preserve">(individual who will oversee the cooperative agreement) including </w:t>
      </w:r>
      <w:r w:rsidRPr="009F61CA">
        <w:t xml:space="preserve">title, </w:t>
      </w:r>
      <w:r w:rsidR="00005933" w:rsidRPr="009F61CA">
        <w:t>address, phone number, , and email address</w:t>
      </w:r>
    </w:p>
    <w:p w14:paraId="2E22D799" w14:textId="4FFE512C" w:rsidR="00005933" w:rsidRPr="009F61CA" w:rsidRDefault="00005933" w:rsidP="006A1022">
      <w:pPr>
        <w:numPr>
          <w:ilvl w:val="0"/>
          <w:numId w:val="1"/>
        </w:numPr>
        <w:ind w:left="360" w:right="-360" w:hanging="360"/>
      </w:pPr>
      <w:r w:rsidRPr="009F61CA">
        <w:t xml:space="preserve">Authorized Representative </w:t>
      </w:r>
      <w:r w:rsidR="005B0283" w:rsidRPr="009F61CA">
        <w:t xml:space="preserve">administrative </w:t>
      </w:r>
      <w:r w:rsidRPr="009F61CA">
        <w:t xml:space="preserve">contact (Recipient staff member(s) </w:t>
      </w:r>
      <w:r w:rsidR="002E0180" w:rsidRPr="009F61CA">
        <w:t xml:space="preserve">in the recipient’s research office </w:t>
      </w:r>
      <w:r w:rsidRPr="009F61CA">
        <w:t xml:space="preserve">who will administer the cooperative agreement) including </w:t>
      </w:r>
      <w:r w:rsidR="00875C7C" w:rsidRPr="009F61CA">
        <w:t>n</w:t>
      </w:r>
      <w:r w:rsidR="002E0180" w:rsidRPr="009F61CA">
        <w:t xml:space="preserve">ame, title, </w:t>
      </w:r>
      <w:r w:rsidRPr="009F61CA">
        <w:t>address, phone number, and email address</w:t>
      </w:r>
    </w:p>
    <w:p w14:paraId="08AE530B" w14:textId="6A7CF513" w:rsidR="005B0283" w:rsidRPr="009F61CA" w:rsidRDefault="00EC73AA" w:rsidP="006A1022">
      <w:pPr>
        <w:numPr>
          <w:ilvl w:val="0"/>
          <w:numId w:val="1"/>
        </w:numPr>
        <w:ind w:left="360" w:right="-360" w:hanging="360"/>
      </w:pPr>
      <w:r w:rsidRPr="009F61CA">
        <w:t>Include n</w:t>
      </w:r>
      <w:r w:rsidR="005B0283" w:rsidRPr="009F61CA">
        <w:t>ames and affiliations of Co-PIs</w:t>
      </w:r>
      <w:r w:rsidRPr="009F61CA">
        <w:t>, and if they are funded by the project or in kind</w:t>
      </w:r>
    </w:p>
    <w:p w14:paraId="2697A45F" w14:textId="56D2CFEA" w:rsidR="00122088" w:rsidRPr="009F61CA" w:rsidRDefault="00122088" w:rsidP="006A1022">
      <w:pPr>
        <w:numPr>
          <w:ilvl w:val="0"/>
          <w:numId w:val="1"/>
        </w:numPr>
        <w:ind w:left="360" w:right="-360" w:hanging="360"/>
      </w:pPr>
      <w:r w:rsidRPr="009F61CA">
        <w:t xml:space="preserve">Include names, titles, and contact information for </w:t>
      </w:r>
      <w:r w:rsidR="00214BE4" w:rsidRPr="009F61CA">
        <w:t>expected</w:t>
      </w:r>
      <w:r w:rsidRPr="009F61CA">
        <w:t xml:space="preserve"> USGS collaborators</w:t>
      </w:r>
      <w:r w:rsidR="00214BE4" w:rsidRPr="009F61CA">
        <w:t xml:space="preserve"> on the project</w:t>
      </w:r>
    </w:p>
    <w:p w14:paraId="384C8CD4" w14:textId="118F93F9" w:rsidR="00D46D8E" w:rsidRPr="009F61CA" w:rsidRDefault="00D46D8E" w:rsidP="006A1022">
      <w:pPr>
        <w:numPr>
          <w:ilvl w:val="0"/>
          <w:numId w:val="1"/>
        </w:numPr>
        <w:ind w:left="360" w:right="-360" w:hanging="360"/>
      </w:pPr>
      <w:r w:rsidRPr="009F61CA">
        <w:t>List any other cooperators and partners</w:t>
      </w:r>
    </w:p>
    <w:p w14:paraId="09B5D743" w14:textId="707F2111" w:rsidR="00005933" w:rsidRPr="009F61CA" w:rsidRDefault="00005933" w:rsidP="006A1022">
      <w:pPr>
        <w:numPr>
          <w:ilvl w:val="0"/>
          <w:numId w:val="1"/>
        </w:numPr>
        <w:ind w:left="360" w:right="-360" w:hanging="360"/>
      </w:pPr>
      <w:r w:rsidRPr="009F61CA">
        <w:t xml:space="preserve">List laboratories, equipment, </w:t>
      </w:r>
      <w:r w:rsidR="00904BDA" w:rsidRPr="009F61CA">
        <w:t xml:space="preserve">study area(s), </w:t>
      </w:r>
      <w:r w:rsidRPr="009F61CA">
        <w:t>and facilities available for project work.</w:t>
      </w:r>
    </w:p>
    <w:p w14:paraId="4E5BCE60" w14:textId="582479F1" w:rsidR="00005933" w:rsidRPr="009F61CA" w:rsidRDefault="002E0180" w:rsidP="006A1022">
      <w:pPr>
        <w:numPr>
          <w:ilvl w:val="0"/>
          <w:numId w:val="1"/>
        </w:numPr>
        <w:ind w:left="360" w:right="-360" w:hanging="360"/>
      </w:pPr>
      <w:r w:rsidRPr="009F61CA">
        <w:t xml:space="preserve">State experience </w:t>
      </w:r>
      <w:r w:rsidR="00005933" w:rsidRPr="009F61CA">
        <w:t>of</w:t>
      </w:r>
      <w:r w:rsidR="008F085F" w:rsidRPr="009F61CA">
        <w:t xml:space="preserve"> project</w:t>
      </w:r>
      <w:r w:rsidR="00005933" w:rsidRPr="009F61CA">
        <w:t xml:space="preserve"> staff to conduct the stated work objectives of the project</w:t>
      </w:r>
    </w:p>
    <w:p w14:paraId="799DE6A9" w14:textId="77777777" w:rsidR="00690553" w:rsidRPr="009F61CA" w:rsidRDefault="00690553" w:rsidP="006A1022">
      <w:pPr>
        <w:ind w:right="-360"/>
      </w:pPr>
    </w:p>
    <w:p w14:paraId="6545C40E" w14:textId="252FC4BA" w:rsidR="00690553" w:rsidRPr="009F61CA" w:rsidRDefault="00690553" w:rsidP="006A1022">
      <w:pPr>
        <w:ind w:right="-360"/>
        <w:rPr>
          <w:b/>
          <w:bCs/>
          <w:i/>
          <w:iCs/>
          <w:u w:val="single"/>
        </w:rPr>
      </w:pPr>
      <w:r w:rsidRPr="009F61CA">
        <w:rPr>
          <w:b/>
          <w:bCs/>
          <w:i/>
          <w:iCs/>
          <w:u w:val="single"/>
        </w:rPr>
        <w:t>Proposal text should include the following:</w:t>
      </w:r>
    </w:p>
    <w:p w14:paraId="407F2D12" w14:textId="77777777" w:rsidR="00690553" w:rsidRPr="009F61CA" w:rsidRDefault="00690553" w:rsidP="006A1022">
      <w:pPr>
        <w:ind w:right="-360"/>
      </w:pPr>
    </w:p>
    <w:p w14:paraId="69F0D92A" w14:textId="5B9EB819" w:rsidR="00690553" w:rsidRPr="009F61CA" w:rsidRDefault="00690553" w:rsidP="006A1022">
      <w:pPr>
        <w:ind w:left="540" w:right="-360" w:hanging="450"/>
      </w:pPr>
      <w:r w:rsidRPr="009F61CA">
        <w:t>a.</w:t>
      </w:r>
      <w:r w:rsidRPr="009F61CA">
        <w:tab/>
      </w:r>
      <w:r w:rsidRPr="009F61CA">
        <w:rPr>
          <w:u w:val="single"/>
        </w:rPr>
        <w:t>Introduction and Statement of Problem</w:t>
      </w:r>
      <w:r w:rsidRPr="009F61CA">
        <w:t>. Give a brief introduction to the research problem.  Provide a brief summary of findings or outcomes of any prior work that has been completed or is ongoing in this area.</w:t>
      </w:r>
      <w:r w:rsidR="00BC3074" w:rsidRPr="009F61CA">
        <w:t xml:space="preserve"> </w:t>
      </w:r>
    </w:p>
    <w:p w14:paraId="57C800FD" w14:textId="7BC3FCFB" w:rsidR="00690553" w:rsidRPr="009F61CA" w:rsidRDefault="00690553" w:rsidP="006A1022">
      <w:pPr>
        <w:ind w:left="540" w:right="-360" w:hanging="450"/>
      </w:pPr>
      <w:r w:rsidRPr="009F61CA">
        <w:t xml:space="preserve">b. </w:t>
      </w:r>
      <w:r w:rsidR="00D26A8E" w:rsidRPr="009F61CA">
        <w:t xml:space="preserve">    </w:t>
      </w:r>
      <w:r w:rsidRPr="009F61CA">
        <w:rPr>
          <w:u w:val="single"/>
        </w:rPr>
        <w:t>Objectives</w:t>
      </w:r>
      <w:r w:rsidRPr="009F61CA">
        <w:t>. Clearly define goals of project.</w:t>
      </w:r>
      <w:r w:rsidR="00BC3074" w:rsidRPr="009F61CA">
        <w:t xml:space="preserve"> Include geographic scope.</w:t>
      </w:r>
      <w:r w:rsidRPr="009F61CA">
        <w:t xml:space="preserve"> State how the proposal addresses USGS goals and its relevance and impact. Explain why the work is important. </w:t>
      </w:r>
    </w:p>
    <w:p w14:paraId="2EDAD6DB" w14:textId="73637575" w:rsidR="00690553" w:rsidRPr="009F61CA" w:rsidRDefault="00690553" w:rsidP="006A1022">
      <w:pPr>
        <w:ind w:left="540" w:right="-360" w:hanging="450"/>
      </w:pPr>
      <w:r w:rsidRPr="009F61CA">
        <w:t>c.</w:t>
      </w:r>
      <w:r w:rsidRPr="009F61CA">
        <w:tab/>
      </w:r>
      <w:r w:rsidR="00BC3074" w:rsidRPr="009F61CA">
        <w:rPr>
          <w:u w:val="single"/>
        </w:rPr>
        <w:t>Procedures/</w:t>
      </w:r>
      <w:r w:rsidRPr="009F61CA">
        <w:rPr>
          <w:u w:val="single"/>
        </w:rPr>
        <w:t>Methods</w:t>
      </w:r>
      <w:r w:rsidRPr="009F61CA">
        <w:t xml:space="preserve">. This section should include a fairly detailed discussion of the work plan and technical approach to both field and laboratory techniques.  </w:t>
      </w:r>
    </w:p>
    <w:p w14:paraId="1C716D72" w14:textId="00CFCB67" w:rsidR="00690553" w:rsidRPr="009F61CA" w:rsidRDefault="00690553" w:rsidP="006A1022">
      <w:pPr>
        <w:ind w:left="540" w:right="-360" w:hanging="450"/>
        <w:rPr>
          <w:i/>
          <w:iCs/>
        </w:rPr>
      </w:pPr>
      <w:r w:rsidRPr="009F61CA">
        <w:t xml:space="preserve">d. </w:t>
      </w:r>
      <w:r w:rsidR="00D26A8E" w:rsidRPr="009F61CA">
        <w:t xml:space="preserve">    </w:t>
      </w:r>
      <w:r w:rsidRPr="009F61CA">
        <w:rPr>
          <w:u w:val="single"/>
        </w:rPr>
        <w:t>Planned Products</w:t>
      </w:r>
      <w:r w:rsidR="005E6F14" w:rsidRPr="009F61CA">
        <w:rPr>
          <w:u w:val="single"/>
        </w:rPr>
        <w:t>,</w:t>
      </w:r>
      <w:r w:rsidRPr="009F61CA">
        <w:rPr>
          <w:u w:val="single"/>
        </w:rPr>
        <w:t xml:space="preserve"> Dissemination of Research Results</w:t>
      </w:r>
      <w:r w:rsidR="005E6F14" w:rsidRPr="009F61CA">
        <w:rPr>
          <w:u w:val="single"/>
        </w:rPr>
        <w:t>, and Technology Transfer</w:t>
      </w:r>
      <w:r w:rsidR="003C44BD" w:rsidRPr="009F61CA">
        <w:t>.</w:t>
      </w:r>
      <w:r w:rsidRPr="009F61CA">
        <w:t xml:space="preserve"> List product(s) (reports, analyses, digital data, etc.) that will be delivered at the end of the </w:t>
      </w:r>
      <w:r w:rsidR="005E6F14" w:rsidRPr="009F61CA">
        <w:t xml:space="preserve">project </w:t>
      </w:r>
      <w:r w:rsidRPr="009F61CA">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9F61CA">
        <w:rPr>
          <w:i/>
          <w:iCs/>
        </w:rPr>
        <w:t>All products must adhere to USGS Fundamental Science Practices.</w:t>
      </w:r>
    </w:p>
    <w:p w14:paraId="30029CD2" w14:textId="30D880E9" w:rsidR="00383A53" w:rsidRPr="009F61CA" w:rsidRDefault="00383A53" w:rsidP="006A1022">
      <w:pPr>
        <w:ind w:left="540" w:right="-360" w:hanging="450"/>
        <w:rPr>
          <w:u w:val="single"/>
        </w:rPr>
      </w:pPr>
      <w:r w:rsidRPr="009F61CA">
        <w:t>e.</w:t>
      </w:r>
      <w:r w:rsidRPr="009F61CA">
        <w:rPr>
          <w:b/>
          <w:bCs/>
          <w:i/>
          <w:iCs/>
        </w:rPr>
        <w:t xml:space="preserve">  </w:t>
      </w:r>
      <w:r w:rsidRPr="009F61CA">
        <w:rPr>
          <w:b/>
          <w:bCs/>
        </w:rPr>
        <w:tab/>
      </w:r>
      <w:r w:rsidRPr="009F61CA">
        <w:rPr>
          <w:u w:val="single"/>
        </w:rPr>
        <w:t>Schedule</w:t>
      </w:r>
      <w:r w:rsidR="00904BDA" w:rsidRPr="009F61CA">
        <w:rPr>
          <w:u w:val="single"/>
        </w:rPr>
        <w:t>,</w:t>
      </w:r>
      <w:r w:rsidRPr="009F61CA">
        <w:rPr>
          <w:u w:val="single"/>
        </w:rPr>
        <w:t xml:space="preserve"> Duration of Study</w:t>
      </w:r>
      <w:r w:rsidR="00904BDA" w:rsidRPr="009F61CA">
        <w:rPr>
          <w:u w:val="single"/>
        </w:rPr>
        <w:t>, and Reporting Schedule</w:t>
      </w:r>
      <w:r w:rsidR="005D2F44" w:rsidRPr="009F61CA">
        <w:t xml:space="preserve">. </w:t>
      </w:r>
      <w:r w:rsidR="00BB2504" w:rsidRPr="009F61CA">
        <w:t>Provide anticipated project start and end dates and a</w:t>
      </w:r>
      <w:r w:rsidR="005D2F44" w:rsidRPr="009F61CA">
        <w:t xml:space="preserve"> project timeline of key </w:t>
      </w:r>
      <w:r w:rsidR="00281CFE" w:rsidRPr="009F61CA">
        <w:t>milestones.</w:t>
      </w:r>
      <w:r w:rsidR="00281CFE" w:rsidRPr="009F61CA">
        <w:rPr>
          <w:u w:val="single"/>
        </w:rPr>
        <w:t xml:space="preserve"> </w:t>
      </w:r>
    </w:p>
    <w:p w14:paraId="468078BE" w14:textId="77777777" w:rsidR="00690553" w:rsidRPr="009F61CA" w:rsidRDefault="00690553" w:rsidP="006A1022">
      <w:pPr>
        <w:ind w:left="540" w:right="-360" w:hanging="450"/>
      </w:pPr>
      <w:r w:rsidRPr="009F61CA">
        <w:t>e.</w:t>
      </w:r>
      <w:r w:rsidRPr="009F61CA">
        <w:tab/>
      </w:r>
      <w:r w:rsidRPr="009F61CA">
        <w:rPr>
          <w:u w:val="single"/>
        </w:rPr>
        <w:t>References Cited</w:t>
      </w:r>
      <w:r w:rsidRPr="009F61CA">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9F61CA" w:rsidRDefault="00460829" w:rsidP="006A1022">
      <w:pPr>
        <w:ind w:left="540" w:right="-360" w:hanging="450"/>
        <w:rPr>
          <w:u w:val="single"/>
        </w:rPr>
      </w:pPr>
      <w:r w:rsidRPr="009F61CA">
        <w:t xml:space="preserve">f. </w:t>
      </w:r>
      <w:r w:rsidRPr="009F61CA">
        <w:tab/>
      </w:r>
      <w:r w:rsidRPr="009F61CA">
        <w:rPr>
          <w:u w:val="single"/>
        </w:rPr>
        <w:t>Legal and Policy-Sensitive aspects</w:t>
      </w:r>
      <w:r w:rsidRPr="009F61CA">
        <w:t xml:space="preserve"> (if applicable)</w:t>
      </w:r>
    </w:p>
    <w:p w14:paraId="2FE632D4" w14:textId="44EB64AD" w:rsidR="00460829" w:rsidRPr="009F61CA" w:rsidRDefault="00460829" w:rsidP="006A1022">
      <w:pPr>
        <w:ind w:left="540" w:right="-360" w:hanging="450"/>
      </w:pPr>
      <w:r w:rsidRPr="009F61CA">
        <w:t xml:space="preserve">g. </w:t>
      </w:r>
      <w:r w:rsidRPr="009F61CA">
        <w:tab/>
      </w:r>
      <w:r w:rsidRPr="009F61CA">
        <w:rPr>
          <w:u w:val="single"/>
        </w:rPr>
        <w:t>Animal Use or Human subjects</w:t>
      </w:r>
      <w:r w:rsidRPr="009F61CA">
        <w:t xml:space="preserve"> (if applicable)</w:t>
      </w:r>
    </w:p>
    <w:p w14:paraId="49A4F20E" w14:textId="77777777" w:rsidR="00690553" w:rsidRPr="009F61CA" w:rsidRDefault="00690553" w:rsidP="006A1022">
      <w:pPr>
        <w:ind w:left="540" w:right="-360" w:hanging="450"/>
      </w:pPr>
    </w:p>
    <w:p w14:paraId="57E6E58A" w14:textId="7FDE2FA4" w:rsidR="00690553" w:rsidRPr="009F61CA" w:rsidRDefault="00690553" w:rsidP="006A1022">
      <w:pPr>
        <w:ind w:left="90" w:right="-360"/>
        <w:rPr>
          <w:b/>
          <w:bCs/>
          <w:i/>
          <w:iCs/>
        </w:rPr>
      </w:pPr>
      <w:r w:rsidRPr="009F61CA">
        <w:rPr>
          <w:b/>
          <w:bCs/>
          <w:i/>
          <w:iCs/>
        </w:rPr>
        <w:t xml:space="preserve">Budget </w:t>
      </w:r>
      <w:r w:rsidR="00BA3C62" w:rsidRPr="009F61CA">
        <w:rPr>
          <w:b/>
          <w:bCs/>
          <w:i/>
          <w:iCs/>
        </w:rPr>
        <w:t xml:space="preserve">Narrative </w:t>
      </w:r>
      <w:r w:rsidRPr="009F61CA">
        <w:rPr>
          <w:b/>
          <w:bCs/>
          <w:i/>
          <w:iCs/>
        </w:rPr>
        <w:t xml:space="preserve">- This information will provide details </w:t>
      </w:r>
      <w:r w:rsidR="00BA3C62" w:rsidRPr="009F61CA">
        <w:rPr>
          <w:b/>
          <w:bCs/>
          <w:i/>
          <w:iCs/>
        </w:rPr>
        <w:t>and a breakdown of funds requested on</w:t>
      </w:r>
      <w:r w:rsidRPr="009F61CA">
        <w:rPr>
          <w:b/>
          <w:bCs/>
          <w:i/>
          <w:iCs/>
        </w:rPr>
        <w:t xml:space="preserve"> the</w:t>
      </w:r>
      <w:r w:rsidR="00396590" w:rsidRPr="009F61CA">
        <w:rPr>
          <w:b/>
          <w:bCs/>
          <w:i/>
          <w:iCs/>
        </w:rPr>
        <w:t xml:space="preserve"> </w:t>
      </w:r>
      <w:r w:rsidRPr="009F61CA">
        <w:rPr>
          <w:b/>
          <w:bCs/>
          <w:i/>
          <w:iCs/>
        </w:rPr>
        <w:t xml:space="preserve">SF 424A form.  </w:t>
      </w:r>
      <w:r w:rsidR="00C402DA" w:rsidRPr="009F61CA">
        <w:rPr>
          <w:b/>
          <w:bCs/>
          <w:i/>
          <w:iCs/>
        </w:rPr>
        <w:t>Organize the narrative by Object Class Category titles on the SF-424A</w:t>
      </w:r>
      <w:r w:rsidR="0094433A" w:rsidRPr="009F61CA">
        <w:rPr>
          <w:b/>
          <w:bCs/>
          <w:i/>
          <w:iCs/>
        </w:rPr>
        <w:t xml:space="preserve"> and </w:t>
      </w:r>
      <w:r w:rsidR="0094433A" w:rsidRPr="009F61CA">
        <w:rPr>
          <w:b/>
          <w:bCs/>
          <w:i/>
          <w:iCs/>
        </w:rPr>
        <w:lastRenderedPageBreak/>
        <w:t>e</w:t>
      </w:r>
      <w:r w:rsidR="00BA3C62" w:rsidRPr="009F61CA">
        <w:rPr>
          <w:b/>
          <w:bCs/>
          <w:i/>
          <w:iCs/>
        </w:rPr>
        <w:t>nsure the amounts correspond to the SF-424A</w:t>
      </w:r>
      <w:r w:rsidR="0094433A" w:rsidRPr="009F61CA">
        <w:rPr>
          <w:b/>
          <w:bCs/>
          <w:i/>
          <w:iCs/>
        </w:rPr>
        <w:t xml:space="preserve">. </w:t>
      </w:r>
      <w:r w:rsidR="00700582" w:rsidRPr="009F61CA">
        <w:rPr>
          <w:b/>
          <w:bCs/>
          <w:i/>
          <w:iCs/>
        </w:rPr>
        <w:t xml:space="preserve">Break out and show all project budget years you are applying for in your budget documents (budget narrative and SF-424A). </w:t>
      </w:r>
      <w:r w:rsidR="0094433A" w:rsidRPr="009F61CA">
        <w:rPr>
          <w:b/>
          <w:bCs/>
          <w:i/>
          <w:iCs/>
        </w:rPr>
        <w:t>I</w:t>
      </w:r>
      <w:r w:rsidRPr="009F61CA">
        <w:rPr>
          <w:b/>
          <w:bCs/>
          <w:i/>
          <w:iCs/>
        </w:rPr>
        <w:t>nclude the following:</w:t>
      </w:r>
    </w:p>
    <w:p w14:paraId="5000D2E5" w14:textId="77777777" w:rsidR="00690553" w:rsidRPr="009F61CA" w:rsidRDefault="00690553" w:rsidP="006A1022">
      <w:pPr>
        <w:ind w:left="540" w:right="-360" w:hanging="450"/>
      </w:pPr>
    </w:p>
    <w:p w14:paraId="4AA78D62" w14:textId="10F28204" w:rsidR="00690553" w:rsidRPr="009F61CA" w:rsidRDefault="00690553" w:rsidP="006A1022">
      <w:pPr>
        <w:ind w:left="540" w:right="-360" w:hanging="450"/>
      </w:pPr>
      <w:r w:rsidRPr="009F61CA">
        <w:t>a.</w:t>
      </w:r>
      <w:r w:rsidRPr="009F61CA">
        <w:tab/>
      </w:r>
      <w:r w:rsidR="0081695A" w:rsidRPr="009F61CA">
        <w:rPr>
          <w:b/>
          <w:bCs/>
          <w:u w:val="single"/>
        </w:rPr>
        <w:t>Personnel:</w:t>
      </w:r>
      <w:r w:rsidR="0081695A" w:rsidRPr="009F61CA">
        <w:rPr>
          <w:b/>
          <w:bCs/>
        </w:rPr>
        <w:t xml:space="preserve"> </w:t>
      </w:r>
      <w:r w:rsidR="0081695A" w:rsidRPr="009F61CA">
        <w:t>For s</w:t>
      </w:r>
      <w:r w:rsidRPr="009F61CA">
        <w:t xml:space="preserve">alaries and </w:t>
      </w:r>
      <w:r w:rsidR="0081695A" w:rsidRPr="009F61CA">
        <w:t>wages,</w:t>
      </w:r>
      <w:r w:rsidR="0081695A" w:rsidRPr="009F61CA">
        <w:rPr>
          <w:u w:val="single"/>
        </w:rPr>
        <w:t xml:space="preserve"> l</w:t>
      </w:r>
      <w:r w:rsidRPr="009F61CA">
        <w:t>ist names, position</w:t>
      </w:r>
      <w:r w:rsidR="00F915CA" w:rsidRPr="009F61CA">
        <w:t>/job title</w:t>
      </w:r>
      <w:r w:rsidRPr="009F61CA">
        <w:t xml:space="preserve">, </w:t>
      </w:r>
      <w:r w:rsidR="00B66E49" w:rsidRPr="009F61CA">
        <w:t xml:space="preserve">job category/classification, </w:t>
      </w:r>
      <w:r w:rsidRPr="009F61CA">
        <w:t>rate of compensation</w:t>
      </w:r>
      <w:r w:rsidR="00BA77DE" w:rsidRPr="009F61CA">
        <w:t>, and how the rate was determined, or what it is based on</w:t>
      </w:r>
      <w:r w:rsidRPr="009F61CA">
        <w:t xml:space="preserve">. </w:t>
      </w:r>
      <w:r w:rsidR="00F915CA" w:rsidRPr="009F61CA">
        <w:t xml:space="preserve">Include </w:t>
      </w:r>
      <w:r w:rsidRPr="009F61CA">
        <w:t>their total time</w:t>
      </w:r>
      <w:r w:rsidR="00F915CA" w:rsidRPr="009F61CA">
        <w:t xml:space="preserve">/level of effort. For each personnel member </w:t>
      </w:r>
      <w:r w:rsidR="004C49AD" w:rsidRPr="009F61CA">
        <w:t xml:space="preserve">also </w:t>
      </w:r>
      <w:r w:rsidR="00F915CA" w:rsidRPr="009F61CA">
        <w:t>include</w:t>
      </w:r>
      <w:r w:rsidRPr="009F61CA">
        <w:t xml:space="preserve"> role</w:t>
      </w:r>
      <w:r w:rsidR="00F915CA" w:rsidRPr="009F61CA">
        <w:t xml:space="preserve"> on the project</w:t>
      </w:r>
      <w:r w:rsidRPr="009F61CA">
        <w:t>.</w:t>
      </w:r>
    </w:p>
    <w:p w14:paraId="245A96A8" w14:textId="00D252D2" w:rsidR="00690553" w:rsidRPr="009F61CA" w:rsidRDefault="00690553" w:rsidP="006A1022">
      <w:pPr>
        <w:ind w:left="540" w:right="-360" w:hanging="450"/>
      </w:pPr>
      <w:r w:rsidRPr="009F61CA">
        <w:t>b.</w:t>
      </w:r>
      <w:r w:rsidRPr="009F61CA">
        <w:tab/>
      </w:r>
      <w:r w:rsidRPr="009F61CA">
        <w:rPr>
          <w:b/>
          <w:bCs/>
          <w:u w:val="single"/>
        </w:rPr>
        <w:t>Fringe benefits</w:t>
      </w:r>
      <w:r w:rsidR="0081695A" w:rsidRPr="009F61CA">
        <w:rPr>
          <w:u w:val="single"/>
        </w:rPr>
        <w:t xml:space="preserve">: </w:t>
      </w:r>
      <w:r w:rsidRPr="009F61CA">
        <w:t xml:space="preserve">  Indicate the rates/amounts in conformance with normal accounting procedures</w:t>
      </w:r>
      <w:r w:rsidR="00BA77DE" w:rsidRPr="009F61CA">
        <w:t xml:space="preserve"> and recipient policy</w:t>
      </w:r>
      <w:r w:rsidRPr="009F61CA">
        <w:t xml:space="preserve">.  Explain what costs are covered in this category and the basis of the rate computations. </w:t>
      </w:r>
      <w:r w:rsidR="00BA77DE" w:rsidRPr="009F61CA">
        <w:t xml:space="preserve">Attach fringe benefit </w:t>
      </w:r>
      <w:r w:rsidR="00BB5121" w:rsidRPr="009F61CA">
        <w:t xml:space="preserve">rate sheet or </w:t>
      </w:r>
      <w:r w:rsidR="00884D0B" w:rsidRPr="009F61CA">
        <w:t>agreement or</w:t>
      </w:r>
      <w:r w:rsidR="00BB5121" w:rsidRPr="009F61CA">
        <w:t xml:space="preserve"> provide a link to official rates if posted online.</w:t>
      </w:r>
      <w:r w:rsidRPr="009F61CA">
        <w:tab/>
      </w:r>
    </w:p>
    <w:p w14:paraId="42527D27" w14:textId="7DE5EA32" w:rsidR="00690553" w:rsidRPr="009F61CA" w:rsidRDefault="00884D0B" w:rsidP="006A1022">
      <w:pPr>
        <w:ind w:left="540" w:right="-360" w:hanging="450"/>
      </w:pPr>
      <w:r w:rsidRPr="009F61CA">
        <w:t>c</w:t>
      </w:r>
      <w:r w:rsidR="00690553" w:rsidRPr="009F61CA">
        <w:t>.</w:t>
      </w:r>
      <w:r w:rsidR="00690553" w:rsidRPr="009F61CA">
        <w:tab/>
      </w:r>
      <w:r w:rsidR="00690553" w:rsidRPr="009F61CA">
        <w:rPr>
          <w:b/>
          <w:bCs/>
          <w:u w:val="single"/>
        </w:rPr>
        <w:t>Supplies</w:t>
      </w:r>
      <w:r w:rsidR="0081695A" w:rsidRPr="009F61CA">
        <w:t>:</w:t>
      </w:r>
      <w:r w:rsidR="00690553" w:rsidRPr="009F61CA">
        <w:t xml:space="preserve"> </w:t>
      </w:r>
      <w:r w:rsidR="00404C4E" w:rsidRPr="009F61CA">
        <w:t>Supplies include</w:t>
      </w:r>
      <w:r w:rsidR="00690553" w:rsidRPr="009F61CA">
        <w:t xml:space="preserve"> </w:t>
      </w:r>
      <w:r w:rsidR="00404C4E" w:rsidRPr="009F61CA">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9F61CA">
        <w:t>Enter the cost for all tangible property. Include the cost of office, laboratory, computing, and field supplies separately. Provide detail on any specific item, which represents a significant portion of the proposed amount.</w:t>
      </w:r>
    </w:p>
    <w:p w14:paraId="67FE1A0F" w14:textId="288BE32D" w:rsidR="007831E5" w:rsidRPr="009F61CA" w:rsidRDefault="00884D0B" w:rsidP="006A1022">
      <w:pPr>
        <w:ind w:left="540" w:right="-360" w:hanging="450"/>
      </w:pPr>
      <w:r w:rsidRPr="009F61CA">
        <w:t>d</w:t>
      </w:r>
      <w:r w:rsidR="00690553" w:rsidRPr="009F61CA">
        <w:t>.</w:t>
      </w:r>
      <w:r w:rsidR="00690553" w:rsidRPr="009F61CA">
        <w:tab/>
      </w:r>
      <w:r w:rsidR="00690553" w:rsidRPr="009F61CA">
        <w:rPr>
          <w:b/>
          <w:bCs/>
          <w:u w:val="single"/>
        </w:rPr>
        <w:t>Equipment</w:t>
      </w:r>
      <w:r w:rsidR="0081695A" w:rsidRPr="009F61CA">
        <w:rPr>
          <w:u w:val="single"/>
        </w:rPr>
        <w:t>:</w:t>
      </w:r>
      <w:r w:rsidR="00690553" w:rsidRPr="009F61CA">
        <w:t xml:space="preserve"> </w:t>
      </w:r>
      <w:r w:rsidR="00B67838" w:rsidRPr="009F61CA">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9F61CA">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9F61CA" w:rsidRDefault="007831E5" w:rsidP="006A1022">
      <w:pPr>
        <w:ind w:left="540" w:right="-360"/>
      </w:pPr>
      <w:r w:rsidRPr="009F61CA">
        <w:t>*</w:t>
      </w:r>
      <w:r w:rsidR="00690553" w:rsidRPr="009F61CA">
        <w:t>Title to non-expendable personal property shall be vested solely with the Recipient. Under no circumstances shall property title be vested in a sub-tier recipient.</w:t>
      </w:r>
    </w:p>
    <w:p w14:paraId="01D5C45F" w14:textId="5031D882" w:rsidR="00BB5121" w:rsidRPr="009F61CA" w:rsidRDefault="00884D0B" w:rsidP="006A1022">
      <w:pPr>
        <w:ind w:left="540" w:right="-360" w:hanging="450"/>
      </w:pPr>
      <w:r w:rsidRPr="009F61CA">
        <w:t>e</w:t>
      </w:r>
      <w:r w:rsidR="00690553" w:rsidRPr="009F61CA">
        <w:t>.</w:t>
      </w:r>
      <w:r w:rsidR="00690553" w:rsidRPr="009F61CA">
        <w:tab/>
      </w:r>
      <w:r w:rsidR="0081695A" w:rsidRPr="009F61CA">
        <w:rPr>
          <w:b/>
          <w:bCs/>
          <w:u w:val="single"/>
        </w:rPr>
        <w:t>Contractual:</w:t>
      </w:r>
      <w:r w:rsidR="00690553" w:rsidRPr="009F61CA">
        <w:t xml:space="preserve"> Identify the tasks or problems for which such services would be used.  List the contemplated consultant, the estimated amount of time required</w:t>
      </w:r>
      <w:r w:rsidR="00D571BD" w:rsidRPr="009F61CA">
        <w:t xml:space="preserve"> (level of effort)</w:t>
      </w:r>
      <w:r w:rsidR="00690553" w:rsidRPr="009F61CA">
        <w:t xml:space="preserve">, and the quoted rate per day or hour. </w:t>
      </w:r>
    </w:p>
    <w:p w14:paraId="73C3E839" w14:textId="1DC81808" w:rsidR="00690553" w:rsidRPr="009F61CA" w:rsidRDefault="00BB5121" w:rsidP="006A1022">
      <w:pPr>
        <w:ind w:left="540" w:right="-360" w:hanging="450"/>
      </w:pPr>
      <w:r w:rsidRPr="009F61CA">
        <w:tab/>
        <w:t>*</w:t>
      </w:r>
      <w:r w:rsidRPr="009F61CA">
        <w:rPr>
          <w:u w:val="single"/>
        </w:rPr>
        <w:t xml:space="preserve"> Lab Analyses.</w:t>
      </w:r>
      <w:r w:rsidRPr="009F61CA">
        <w:t xml:space="preserve">  Include geochemical analyses, radiocarbon age dating, etc.  Briefly itemize cost of all analytical work (if applicable)</w:t>
      </w:r>
      <w:r w:rsidR="002610D1" w:rsidRPr="009F61CA">
        <w:t>; Could also fall under Other Direct Costs.</w:t>
      </w:r>
      <w:r w:rsidR="00690553" w:rsidRPr="009F61CA">
        <w:t xml:space="preserve"> </w:t>
      </w:r>
    </w:p>
    <w:p w14:paraId="3DB0C739" w14:textId="3142B19A" w:rsidR="00690553" w:rsidRPr="009F61CA" w:rsidRDefault="00884D0B" w:rsidP="006A1022">
      <w:pPr>
        <w:ind w:left="540" w:right="-360" w:hanging="450"/>
      </w:pPr>
      <w:r w:rsidRPr="009F61CA">
        <w:t>f</w:t>
      </w:r>
      <w:r w:rsidR="00690553" w:rsidRPr="009F61CA">
        <w:t>.</w:t>
      </w:r>
      <w:r w:rsidR="00690553" w:rsidRPr="009F61CA">
        <w:tab/>
      </w:r>
      <w:r w:rsidR="00690553" w:rsidRPr="009F61CA">
        <w:rPr>
          <w:b/>
          <w:bCs/>
          <w:u w:val="single"/>
        </w:rPr>
        <w:t>Travel</w:t>
      </w:r>
      <w:r w:rsidR="0081695A" w:rsidRPr="009F61CA">
        <w:rPr>
          <w:b/>
          <w:bCs/>
          <w:u w:val="single"/>
        </w:rPr>
        <w:t>:</w:t>
      </w:r>
      <w:r w:rsidR="0081695A" w:rsidRPr="009F61CA">
        <w:t xml:space="preserve"> </w:t>
      </w:r>
      <w:r w:rsidR="00690553" w:rsidRPr="009F61CA">
        <w:t xml:space="preserve">State the purpose of </w:t>
      </w:r>
      <w:r w:rsidR="00111862" w:rsidRPr="009F61CA">
        <w:t xml:space="preserve">each budgeted </w:t>
      </w:r>
      <w:r w:rsidR="00690553" w:rsidRPr="009F61CA">
        <w:t xml:space="preserve">trip and itemize the estimated travel costs </w:t>
      </w:r>
      <w:r w:rsidR="00111862" w:rsidRPr="009F61CA">
        <w:t xml:space="preserve">for each </w:t>
      </w:r>
      <w:r w:rsidR="00690553" w:rsidRPr="009F61CA">
        <w:t>trip required</w:t>
      </w:r>
      <w:r w:rsidR="00111862" w:rsidRPr="009F61CA">
        <w:t xml:space="preserve">. Include </w:t>
      </w:r>
      <w:r w:rsidR="008E7FC6" w:rsidRPr="009F61CA">
        <w:t xml:space="preserve">purpose of travel, </w:t>
      </w:r>
      <w:r w:rsidR="00111862" w:rsidRPr="009F61CA">
        <w:t>to and from locations</w:t>
      </w:r>
      <w:r w:rsidR="00690553" w:rsidRPr="009F61CA">
        <w:t xml:space="preserve">, </w:t>
      </w:r>
      <w:r w:rsidR="00111862" w:rsidRPr="009F61CA">
        <w:t>persons</w:t>
      </w:r>
      <w:r w:rsidR="00690553" w:rsidRPr="009F61CA">
        <w:t xml:space="preserve"> traveling</w:t>
      </w:r>
      <w:r w:rsidR="00111862" w:rsidRPr="009F61CA">
        <w:t xml:space="preserve"> by name if known</w:t>
      </w:r>
      <w:r w:rsidR="00690553" w:rsidRPr="009F61CA">
        <w:t xml:space="preserve">, </w:t>
      </w:r>
      <w:r w:rsidR="008E7FC6" w:rsidRPr="009F61CA">
        <w:t xml:space="preserve">number of days for each trip, </w:t>
      </w:r>
      <w:r w:rsidR="00690553" w:rsidRPr="009F61CA">
        <w:t xml:space="preserve">the per diem </w:t>
      </w:r>
      <w:r w:rsidR="00315EFE" w:rsidRPr="009F61CA">
        <w:t xml:space="preserve">(lodging and M&amp;IE) </w:t>
      </w:r>
      <w:r w:rsidR="00690553" w:rsidRPr="009F61CA">
        <w:t>rates</w:t>
      </w:r>
      <w:r w:rsidR="00315EFE" w:rsidRPr="009F61CA">
        <w:t xml:space="preserve"> (in accordance with GSA allowable published rates and recipient travel policy)</w:t>
      </w:r>
      <w:r w:rsidR="00690553" w:rsidRPr="009F61CA">
        <w:t xml:space="preserve">, the cost of </w:t>
      </w:r>
      <w:r w:rsidR="00315EFE" w:rsidRPr="009F61CA">
        <w:t xml:space="preserve"> each method of </w:t>
      </w:r>
      <w:r w:rsidR="00690553" w:rsidRPr="009F61CA">
        <w:t>transportation</w:t>
      </w:r>
      <w:r w:rsidR="00315EFE" w:rsidRPr="009F61CA">
        <w:t xml:space="preserve"> and how that cost was determined</w:t>
      </w:r>
      <w:r w:rsidR="00690553" w:rsidRPr="009F61CA">
        <w:t xml:space="preserve">, and any miscellaneous expenses for each trip. Calculations of other special transportation costs (such as charges for use of applicant-owned vehicles or vehicle rental costs) should also </w:t>
      </w:r>
      <w:r w:rsidR="0081695A" w:rsidRPr="009F61CA">
        <w:t>include a justification of cost</w:t>
      </w:r>
    </w:p>
    <w:p w14:paraId="41D79A91" w14:textId="410F2FD2" w:rsidR="00690553" w:rsidRPr="009F61CA" w:rsidRDefault="00BB5121" w:rsidP="006A1022">
      <w:pPr>
        <w:ind w:left="540" w:right="-360" w:hanging="450"/>
      </w:pPr>
      <w:r w:rsidRPr="009F61CA">
        <w:tab/>
        <w:t>*</w:t>
      </w:r>
      <w:r w:rsidRPr="009F61CA">
        <w:rPr>
          <w:u w:val="single"/>
        </w:rPr>
        <w:t>Field Expenses.</w:t>
      </w:r>
      <w:r w:rsidRPr="009F61CA">
        <w:t xml:space="preserve"> Briefly itemize the estimated travel costs (i.e., number of people, number of travel days, lodging and transportation costs, and other travel costs).</w:t>
      </w:r>
      <w:r w:rsidR="00690553" w:rsidRPr="009F61CA">
        <w:tab/>
        <w:t xml:space="preserve"> </w:t>
      </w:r>
    </w:p>
    <w:p w14:paraId="075183BF" w14:textId="4DA73A1D" w:rsidR="00690553" w:rsidRPr="009F61CA" w:rsidRDefault="004E15B7" w:rsidP="006A1022">
      <w:pPr>
        <w:ind w:left="540" w:right="-360" w:hanging="450"/>
      </w:pPr>
      <w:r w:rsidRPr="009F61CA">
        <w:t>g</w:t>
      </w:r>
      <w:r w:rsidR="00690553" w:rsidRPr="009F61CA">
        <w:t>.</w:t>
      </w:r>
      <w:r w:rsidR="00690553" w:rsidRPr="009F61CA">
        <w:rPr>
          <w:b/>
          <w:bCs/>
        </w:rPr>
        <w:tab/>
      </w:r>
      <w:r w:rsidR="00690553" w:rsidRPr="009F61CA">
        <w:rPr>
          <w:b/>
          <w:bCs/>
          <w:u w:val="single"/>
        </w:rPr>
        <w:t>Other direct costs</w:t>
      </w:r>
      <w:r w:rsidR="0081695A" w:rsidRPr="009F61CA">
        <w:rPr>
          <w:b/>
          <w:bCs/>
          <w:u w:val="single"/>
        </w:rPr>
        <w:t>:</w:t>
      </w:r>
      <w:r w:rsidR="00690553" w:rsidRPr="009F61CA">
        <w:rPr>
          <w:b/>
          <w:bCs/>
        </w:rPr>
        <w:t xml:space="preserve">  </w:t>
      </w:r>
      <w:r w:rsidR="00690553" w:rsidRPr="009F61CA">
        <w:t>Itemize the different types of costs not included elsewhere; such as, shipping, computing, equipment-use charges, or other services.</w:t>
      </w:r>
    </w:p>
    <w:p w14:paraId="11EF0156" w14:textId="37A95B74" w:rsidR="0081695A" w:rsidRPr="009F61CA" w:rsidRDefault="0081695A" w:rsidP="006A1022">
      <w:pPr>
        <w:ind w:left="540" w:right="-360" w:hanging="450"/>
      </w:pPr>
      <w:r w:rsidRPr="009F61CA">
        <w:tab/>
        <w:t>*</w:t>
      </w:r>
      <w:r w:rsidRPr="009F61CA">
        <w:rPr>
          <w:u w:val="single"/>
        </w:rPr>
        <w:t>Publication costs.</w:t>
      </w:r>
      <w:r w:rsidRPr="009F61CA">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9F61CA" w:rsidRDefault="004E15B7" w:rsidP="006A1022">
      <w:pPr>
        <w:ind w:left="540" w:right="-360" w:hanging="450"/>
      </w:pPr>
      <w:r w:rsidRPr="009F61CA">
        <w:t>h</w:t>
      </w:r>
      <w:r w:rsidR="00690553" w:rsidRPr="009F61CA">
        <w:t>.</w:t>
      </w:r>
      <w:r w:rsidR="00690553" w:rsidRPr="009F61CA">
        <w:tab/>
      </w:r>
      <w:r w:rsidR="00690553" w:rsidRPr="009F61CA">
        <w:rPr>
          <w:b/>
          <w:bCs/>
          <w:u w:val="single"/>
        </w:rPr>
        <w:t>Total Direct Charges</w:t>
      </w:r>
      <w:r w:rsidR="0081695A" w:rsidRPr="009F61CA">
        <w:rPr>
          <w:u w:val="single"/>
        </w:rPr>
        <w:t>:</w:t>
      </w:r>
      <w:r w:rsidR="0081695A" w:rsidRPr="009F61CA">
        <w:t xml:space="preserve">  </w:t>
      </w:r>
      <w:r w:rsidR="00690553" w:rsidRPr="009F61CA">
        <w:t>Totals for items a - j.</w:t>
      </w:r>
    </w:p>
    <w:p w14:paraId="4575508F" w14:textId="5AB21257" w:rsidR="00690553" w:rsidRPr="009F61CA" w:rsidRDefault="004E15B7" w:rsidP="006A1022">
      <w:pPr>
        <w:ind w:left="540" w:right="-360" w:hanging="450"/>
      </w:pPr>
      <w:r w:rsidRPr="009F61CA">
        <w:lastRenderedPageBreak/>
        <w:t>i</w:t>
      </w:r>
      <w:r w:rsidR="00690553" w:rsidRPr="009F61CA">
        <w:t>.</w:t>
      </w:r>
      <w:r w:rsidR="00690553" w:rsidRPr="009F61CA">
        <w:tab/>
      </w:r>
      <w:r w:rsidR="00690553" w:rsidRPr="009F61CA">
        <w:rPr>
          <w:b/>
          <w:bCs/>
          <w:u w:val="single"/>
        </w:rPr>
        <w:t>Indirect Charges (Overhead)</w:t>
      </w:r>
      <w:r w:rsidR="0081695A" w:rsidRPr="009F61CA">
        <w:rPr>
          <w:b/>
          <w:bCs/>
          <w:u w:val="single"/>
        </w:rPr>
        <w:t>:</w:t>
      </w:r>
      <w:r w:rsidR="00690553" w:rsidRPr="009F61CA">
        <w:t xml:space="preserve">  Indirect cost/general and administrative (G&amp;A) cost.  Show the proposed rate, </w:t>
      </w:r>
      <w:r w:rsidR="0081695A" w:rsidRPr="009F61CA">
        <w:t xml:space="preserve">modified total direct </w:t>
      </w:r>
      <w:r w:rsidR="00690553" w:rsidRPr="009F61CA">
        <w:t xml:space="preserve">cost base, and </w:t>
      </w:r>
      <w:r w:rsidR="0081695A" w:rsidRPr="009F61CA">
        <w:t xml:space="preserve">total </w:t>
      </w:r>
      <w:r w:rsidR="00690553" w:rsidRPr="009F61CA">
        <w:t xml:space="preserve">proposed amount for indirect costs based on the cost principles applicable to the Applicant's organization.  If the Applicant has separate rates for recovery of labor overhead and G&amp;A costs, each charge should be shown. </w:t>
      </w:r>
      <w:r w:rsidR="0081695A" w:rsidRPr="009F61CA">
        <w:t>Provide copy of recipient’s official negotiated indirect cost rate agreement.</w:t>
      </w:r>
      <w:r w:rsidR="00690553" w:rsidRPr="009F61CA">
        <w:t xml:space="preserve"> NOTE:  CESU NEGOTIATED IDC </w:t>
      </w:r>
      <w:r w:rsidR="0081695A" w:rsidRPr="009F61CA">
        <w:t xml:space="preserve">RATE </w:t>
      </w:r>
      <w:r w:rsidR="00690553" w:rsidRPr="009F61CA">
        <w:t xml:space="preserve">IS </w:t>
      </w:r>
      <w:r w:rsidR="0081695A" w:rsidRPr="009F61CA">
        <w:t xml:space="preserve">APPROVED AT </w:t>
      </w:r>
      <w:r w:rsidR="00690553" w:rsidRPr="009F61CA">
        <w:t>17.5%</w:t>
      </w:r>
      <w:r w:rsidR="0081695A" w:rsidRPr="009F61CA">
        <w:t>.</w:t>
      </w:r>
    </w:p>
    <w:p w14:paraId="40A064AD" w14:textId="38698654" w:rsidR="00690553" w:rsidRPr="009F61CA" w:rsidRDefault="004E15B7" w:rsidP="006A1022">
      <w:pPr>
        <w:ind w:left="540" w:right="-360" w:hanging="450"/>
      </w:pPr>
      <w:r w:rsidRPr="009F61CA">
        <w:t>j</w:t>
      </w:r>
      <w:r w:rsidR="00690553" w:rsidRPr="009F61CA">
        <w:t>.</w:t>
      </w:r>
      <w:r w:rsidR="00690553" w:rsidRPr="009F61CA">
        <w:tab/>
      </w:r>
      <w:r w:rsidR="0081695A" w:rsidRPr="009F61CA">
        <w:rPr>
          <w:b/>
          <w:bCs/>
          <w:u w:val="single"/>
        </w:rPr>
        <w:t>Total:</w:t>
      </w:r>
      <w:r w:rsidR="00690553" w:rsidRPr="009F61CA">
        <w:t xml:space="preserve"> Total items </w:t>
      </w:r>
      <w:r w:rsidRPr="009F61CA">
        <w:t>h</w:t>
      </w:r>
      <w:r w:rsidR="00690553" w:rsidRPr="009F61CA">
        <w:t xml:space="preserve"> and </w:t>
      </w:r>
      <w:r w:rsidRPr="009F61CA">
        <w:t>i</w:t>
      </w:r>
      <w:r w:rsidR="00690553" w:rsidRPr="009F61CA">
        <w:t>.</w:t>
      </w:r>
    </w:p>
    <w:p w14:paraId="4A08A7F1" w14:textId="1F8E7BAD" w:rsidR="0081695A" w:rsidRPr="009F61CA" w:rsidRDefault="0081695A" w:rsidP="006A1022">
      <w:pPr>
        <w:ind w:left="540" w:right="-360"/>
        <w:rPr>
          <w:b/>
          <w:bCs/>
          <w:i/>
          <w:iCs/>
        </w:rPr>
      </w:pPr>
      <w:r w:rsidRPr="009F61CA">
        <w:rPr>
          <w:b/>
          <w:bCs/>
          <w:i/>
          <w:iCs/>
        </w:rPr>
        <w:t xml:space="preserve">Missing budget details will delay </w:t>
      </w:r>
      <w:r w:rsidR="00107EDF" w:rsidRPr="009F61CA">
        <w:rPr>
          <w:b/>
          <w:bCs/>
          <w:i/>
          <w:iCs/>
        </w:rPr>
        <w:t>awarding timelines. USGS will not support any costs incurred prior to the start date established on the award by the Contracting Officer.</w:t>
      </w:r>
    </w:p>
    <w:p w14:paraId="28DEF415" w14:textId="77777777" w:rsidR="00690553" w:rsidRPr="009F61CA" w:rsidRDefault="00690553" w:rsidP="006A1022">
      <w:pPr>
        <w:ind w:right="-360"/>
      </w:pPr>
    </w:p>
    <w:p w14:paraId="0C4686EC" w14:textId="77777777" w:rsidR="00690553" w:rsidRPr="009F61CA" w:rsidRDefault="00690553" w:rsidP="006A1022">
      <w:pPr>
        <w:ind w:right="-360"/>
        <w:rPr>
          <w:b/>
          <w:bCs/>
          <w:i/>
          <w:iCs/>
          <w:u w:val="single"/>
        </w:rPr>
      </w:pPr>
      <w:r w:rsidRPr="009F61CA">
        <w:rPr>
          <w:b/>
          <w:bCs/>
          <w:i/>
          <w:iCs/>
          <w:u w:val="single"/>
        </w:rPr>
        <w:t>USGS Data Management Plan Requirements</w:t>
      </w:r>
    </w:p>
    <w:p w14:paraId="08B2D58B" w14:textId="77777777" w:rsidR="00690553" w:rsidRPr="009F61CA" w:rsidRDefault="00690553" w:rsidP="006A1022">
      <w:pPr>
        <w:ind w:right="-360"/>
      </w:pPr>
    </w:p>
    <w:p w14:paraId="4FB6E5C0" w14:textId="4AFCED91" w:rsidR="00690553" w:rsidRPr="009F61CA" w:rsidRDefault="00690553" w:rsidP="006A1022">
      <w:pPr>
        <w:ind w:right="-360"/>
      </w:pPr>
      <w:r w:rsidRPr="009F61CA">
        <w:t>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3698CFB1" w14:textId="77777777" w:rsidR="00690553" w:rsidRPr="009F61CA" w:rsidRDefault="00690553" w:rsidP="006A1022">
      <w:pPr>
        <w:ind w:right="-360"/>
      </w:pPr>
    </w:p>
    <w:p w14:paraId="1F648415" w14:textId="6432A8A5" w:rsidR="00690553" w:rsidRPr="009F61CA" w:rsidRDefault="00B71A68" w:rsidP="006A1022">
      <w:pPr>
        <w:numPr>
          <w:ilvl w:val="0"/>
          <w:numId w:val="2"/>
        </w:numPr>
        <w:ind w:left="450" w:right="-360"/>
      </w:pPr>
      <w:r w:rsidRPr="009F61CA">
        <w:t xml:space="preserve">the </w:t>
      </w:r>
      <w:r w:rsidR="00690553" w:rsidRPr="009F61CA">
        <w:t xml:space="preserve">types of data, samples, physical collections, software, curriculum materials, and other materials to be produced </w:t>
      </w:r>
      <w:r w:rsidRPr="009F61CA">
        <w:t xml:space="preserve">over </w:t>
      </w:r>
      <w:r w:rsidR="00690553" w:rsidRPr="009F61CA">
        <w:t>the course of the project;</w:t>
      </w:r>
    </w:p>
    <w:p w14:paraId="6E2BD7BE" w14:textId="64C91E07" w:rsidR="00690553" w:rsidRPr="009F61CA" w:rsidRDefault="00690553" w:rsidP="006A1022">
      <w:pPr>
        <w:numPr>
          <w:ilvl w:val="0"/>
          <w:numId w:val="2"/>
        </w:numPr>
        <w:ind w:left="450" w:right="-360"/>
      </w:pPr>
      <w:r w:rsidRPr="009F61CA">
        <w:t>the standards to be used for data and metadata format and content (where existing standards are absent or deemed inadequate, this should be documented along with any proposed solutions or remedies);</w:t>
      </w:r>
    </w:p>
    <w:p w14:paraId="2300841E" w14:textId="728DBE5E" w:rsidR="00690553" w:rsidRPr="009F61CA" w:rsidRDefault="00690553" w:rsidP="006A1022">
      <w:pPr>
        <w:numPr>
          <w:ilvl w:val="0"/>
          <w:numId w:val="2"/>
        </w:numPr>
        <w:ind w:left="450" w:right="-360"/>
      </w:pPr>
      <w:r w:rsidRPr="009F61CA">
        <w:t>policies for access and sharing including provisions for appropriate protection of privacy, confidentiality, security, intellectual property, or other rights or requirements;</w:t>
      </w:r>
    </w:p>
    <w:p w14:paraId="65D9428C" w14:textId="42CD1E39" w:rsidR="00690553" w:rsidRPr="009F61CA" w:rsidRDefault="00690553" w:rsidP="006A1022">
      <w:pPr>
        <w:numPr>
          <w:ilvl w:val="0"/>
          <w:numId w:val="2"/>
        </w:numPr>
        <w:ind w:left="450" w:right="-360"/>
      </w:pPr>
      <w:r w:rsidRPr="009F61CA">
        <w:t>provisions for re-use, re-distribution, and the production of derivatives; and</w:t>
      </w:r>
    </w:p>
    <w:p w14:paraId="5ADAD1EB" w14:textId="520D5722" w:rsidR="00690553" w:rsidRPr="009F61CA" w:rsidRDefault="00690553" w:rsidP="006A1022">
      <w:pPr>
        <w:numPr>
          <w:ilvl w:val="0"/>
          <w:numId w:val="2"/>
        </w:numPr>
        <w:ind w:left="450" w:right="-360"/>
      </w:pPr>
      <w:r w:rsidRPr="009F61CA">
        <w:t>plans for archiving data, samples, and other research products, and for preservation of free public access to them.</w:t>
      </w:r>
    </w:p>
    <w:p w14:paraId="17B41524" w14:textId="77777777" w:rsidR="00690553" w:rsidRPr="009F61CA" w:rsidRDefault="00690553" w:rsidP="006A1022">
      <w:pPr>
        <w:ind w:right="-360"/>
      </w:pPr>
    </w:p>
    <w:p w14:paraId="729BC7B6" w14:textId="43531810" w:rsidR="00690553" w:rsidRPr="009F61CA" w:rsidRDefault="00690553" w:rsidP="006A1022">
      <w:pPr>
        <w:ind w:right="-360"/>
      </w:pPr>
      <w:r w:rsidRPr="009F61CA">
        <w:t xml:space="preserve">Additional guidance on data management plans is available from the USGS Data Management website here: </w:t>
      </w:r>
      <w:r w:rsidR="003512A5" w:rsidRPr="009F61CA">
        <w:t xml:space="preserve"> </w:t>
      </w:r>
      <w:r w:rsidR="007F6097" w:rsidRPr="009F61CA">
        <w:t>https://www.usgs.gov/data-management/data-management-plans</w:t>
      </w:r>
    </w:p>
    <w:p w14:paraId="5D4995D0" w14:textId="77777777" w:rsidR="00690553" w:rsidRPr="009F61CA" w:rsidRDefault="00690553" w:rsidP="006A1022">
      <w:pPr>
        <w:ind w:right="-360"/>
      </w:pPr>
    </w:p>
    <w:p w14:paraId="6B0540C6" w14:textId="77777777" w:rsidR="00690553" w:rsidRPr="009F61CA" w:rsidRDefault="00690553" w:rsidP="006A1022">
      <w:pPr>
        <w:ind w:right="-360"/>
      </w:pPr>
      <w:r w:rsidRPr="009F61CA">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Pr="009F61CA" w:rsidRDefault="00690553" w:rsidP="006A1022">
      <w:pPr>
        <w:ind w:right="-360"/>
      </w:pPr>
    </w:p>
    <w:p w14:paraId="73018E25" w14:textId="386155E6" w:rsidR="00BE71F4" w:rsidRPr="009F61CA" w:rsidRDefault="005C035C" w:rsidP="006A1022">
      <w:pPr>
        <w:ind w:right="-360"/>
        <w:rPr>
          <w:b/>
          <w:bCs/>
          <w:i/>
          <w:iCs/>
          <w:u w:val="single"/>
        </w:rPr>
      </w:pPr>
      <w:r w:rsidRPr="009F61CA">
        <w:rPr>
          <w:b/>
          <w:bCs/>
          <w:i/>
          <w:iCs/>
          <w:u w:val="single"/>
        </w:rPr>
        <w:t>Prohibition on Issuing Financial Assistance Awards to Entities that Require Certain Internal Confidentiality Agreements</w:t>
      </w:r>
    </w:p>
    <w:p w14:paraId="2C83E313" w14:textId="77777777" w:rsidR="005C035C" w:rsidRPr="009F61CA" w:rsidRDefault="005C035C" w:rsidP="006A1022">
      <w:pPr>
        <w:ind w:right="-360"/>
      </w:pPr>
    </w:p>
    <w:p w14:paraId="34110F9B" w14:textId="54D10D8C" w:rsidR="00690553" w:rsidRPr="009F61CA" w:rsidRDefault="00690553" w:rsidP="006A1022">
      <w:pPr>
        <w:ind w:right="-360"/>
      </w:pPr>
      <w:r w:rsidRPr="009F61CA">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w:t>
      </w:r>
      <w:r w:rsidRPr="009F61CA">
        <w:lastRenderedPageBreak/>
        <w:t xml:space="preserve">or contractors from lawfully reporting such waste, fraud, or abuse to a designated investigative or law enforcement representative of a federal department or agency authorized to receive such information. </w:t>
      </w:r>
    </w:p>
    <w:p w14:paraId="0D9085A7" w14:textId="77777777" w:rsidR="00690553" w:rsidRPr="009F61CA" w:rsidRDefault="00690553" w:rsidP="006A1022">
      <w:pPr>
        <w:ind w:right="-360"/>
      </w:pPr>
    </w:p>
    <w:p w14:paraId="7C64110F" w14:textId="77777777" w:rsidR="00690553" w:rsidRPr="009F61CA" w:rsidRDefault="00690553" w:rsidP="006A1022">
      <w:pPr>
        <w:ind w:right="-360"/>
      </w:pPr>
      <w:r w:rsidRPr="009F61CA">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Pr="009F61CA" w:rsidRDefault="00690553" w:rsidP="006A1022">
      <w:pPr>
        <w:ind w:right="-360"/>
      </w:pPr>
    </w:p>
    <w:p w14:paraId="6DF14B5C" w14:textId="77777777" w:rsidR="00690553" w:rsidRPr="009F61CA" w:rsidRDefault="00690553" w:rsidP="006A1022">
      <w:pPr>
        <w:ind w:right="-360"/>
      </w:pPr>
      <w:r w:rsidRPr="009F61CA">
        <w:t>Recipients must notify their employees or contractors that existing internal confidentiality agreements covered by this condition are no longer in effect.</w:t>
      </w:r>
    </w:p>
    <w:p w14:paraId="5CE4FB36" w14:textId="77777777" w:rsidR="00690553" w:rsidRPr="009F61CA" w:rsidRDefault="00690553" w:rsidP="006A1022">
      <w:pPr>
        <w:ind w:right="-360"/>
      </w:pPr>
    </w:p>
    <w:p w14:paraId="57862AF2" w14:textId="3DC84DE2" w:rsidR="00690553" w:rsidRPr="009F61CA" w:rsidRDefault="00690553" w:rsidP="006A1022">
      <w:pPr>
        <w:ind w:right="-360"/>
        <w:rPr>
          <w:b/>
          <w:bCs/>
          <w:i/>
          <w:iCs/>
          <w:u w:val="single"/>
        </w:rPr>
      </w:pPr>
      <w:r w:rsidRPr="009F61CA">
        <w:rPr>
          <w:b/>
          <w:bCs/>
          <w:i/>
          <w:iCs/>
          <w:u w:val="single"/>
        </w:rPr>
        <w:t>Biographical Sketch Common Format (Attachment A)</w:t>
      </w:r>
    </w:p>
    <w:p w14:paraId="512A6812" w14:textId="77777777" w:rsidR="00690553" w:rsidRPr="009F61CA" w:rsidRDefault="00690553" w:rsidP="006A1022">
      <w:pPr>
        <w:ind w:right="-360"/>
      </w:pPr>
    </w:p>
    <w:p w14:paraId="62E7526E" w14:textId="77777777" w:rsidR="00690553" w:rsidRPr="009F61CA" w:rsidRDefault="00690553" w:rsidP="006A1022">
      <w:pPr>
        <w:ind w:right="-360"/>
      </w:pPr>
      <w:r w:rsidRPr="009F61CA">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Pr="009F61CA" w:rsidRDefault="00690553" w:rsidP="006A1022">
      <w:pPr>
        <w:ind w:right="-360"/>
      </w:pPr>
    </w:p>
    <w:p w14:paraId="6CF9A8E0" w14:textId="77777777" w:rsidR="00690553" w:rsidRPr="009F61CA" w:rsidRDefault="00690553" w:rsidP="006A1022">
      <w:pPr>
        <w:ind w:right="-360"/>
      </w:pPr>
      <w:r w:rsidRPr="009F61CA">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9F61CA" w:rsidRDefault="00690553" w:rsidP="006A1022">
      <w:pPr>
        <w:ind w:right="-360"/>
      </w:pPr>
    </w:p>
    <w:p w14:paraId="1A6D5973" w14:textId="77777777" w:rsidR="00690553" w:rsidRPr="009F61CA" w:rsidRDefault="00690553" w:rsidP="006A1022">
      <w:pPr>
        <w:ind w:right="-360"/>
      </w:pPr>
      <w:r w:rsidRPr="009F61CA">
        <w:t xml:space="preserve">A table entitled, NSPM-33 Implementation Guidance Pre- and Post-award Disclosures Relating to the Biographical Sketch and Current and Pending (Other) Support1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9F61CA" w:rsidRDefault="00690553" w:rsidP="006A1022">
      <w:pPr>
        <w:ind w:right="-360"/>
      </w:pPr>
    </w:p>
    <w:p w14:paraId="47CF657C" w14:textId="77777777" w:rsidR="00690553" w:rsidRPr="009F61CA" w:rsidRDefault="00690553" w:rsidP="006A1022">
      <w:pPr>
        <w:ind w:right="-360"/>
      </w:pPr>
      <w:r w:rsidRPr="009F61CA">
        <w:t>Individuals are reminded not to submit any personal information in the biographical sketch. 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9F61CA" w:rsidRDefault="00690553" w:rsidP="006A1022">
      <w:pPr>
        <w:ind w:right="-360"/>
      </w:pPr>
    </w:p>
    <w:p w14:paraId="7946E54A" w14:textId="75545A9E" w:rsidR="00690553" w:rsidRPr="009F61CA" w:rsidRDefault="009E17A4" w:rsidP="006A1022">
      <w:pPr>
        <w:ind w:right="-360"/>
        <w:rPr>
          <w:i/>
          <w:iCs/>
        </w:rPr>
      </w:pPr>
      <w:r w:rsidRPr="009F61CA">
        <w:rPr>
          <w:i/>
          <w:iCs/>
        </w:rPr>
        <w:t>T</w:t>
      </w:r>
      <w:r w:rsidR="00690553" w:rsidRPr="009F61CA">
        <w:rPr>
          <w:i/>
          <w:iCs/>
        </w:rPr>
        <w:t xml:space="preserve">he Biographical Sketch Common Form is provided in </w:t>
      </w:r>
      <w:r w:rsidR="005853C1" w:rsidRPr="009F61CA">
        <w:rPr>
          <w:i/>
          <w:iCs/>
        </w:rPr>
        <w:t>Attachment A</w:t>
      </w:r>
      <w:r w:rsidR="00690553" w:rsidRPr="009F61CA">
        <w:rPr>
          <w:i/>
          <w:iCs/>
        </w:rPr>
        <w:t>.</w:t>
      </w:r>
      <w:r w:rsidRPr="009F61CA">
        <w:rPr>
          <w:i/>
          <w:iCs/>
        </w:rPr>
        <w:t xml:space="preserve"> DOI does not currently have a required format</w:t>
      </w:r>
      <w:r w:rsidR="00A1099D" w:rsidRPr="009F61CA">
        <w:rPr>
          <w:i/>
          <w:iCs/>
        </w:rPr>
        <w:t xml:space="preserve"> for this document</w:t>
      </w:r>
      <w:r w:rsidRPr="009F61CA">
        <w:rPr>
          <w:i/>
          <w:iCs/>
        </w:rPr>
        <w:t xml:space="preserve">. The </w:t>
      </w:r>
      <w:r w:rsidR="00A1099D" w:rsidRPr="009F61CA">
        <w:rPr>
          <w:i/>
          <w:iCs/>
        </w:rPr>
        <w:t xml:space="preserve">format of the information is at the discretion of the applicant, </w:t>
      </w:r>
      <w:r w:rsidR="00A1099D" w:rsidRPr="009F61CA">
        <w:rPr>
          <w:i/>
          <w:iCs/>
        </w:rPr>
        <w:lastRenderedPageBreak/>
        <w:t xml:space="preserve">however the required information and attestation with signature must be present. </w:t>
      </w:r>
      <w:r w:rsidR="00D34EB2" w:rsidRPr="009F61CA">
        <w:rPr>
          <w:i/>
          <w:iCs/>
        </w:rPr>
        <w:t>Templates provided by other federal agencies are acceptable.</w:t>
      </w:r>
    </w:p>
    <w:p w14:paraId="2FD74B62" w14:textId="77777777" w:rsidR="00690553" w:rsidRPr="009F61CA" w:rsidRDefault="00690553" w:rsidP="006A1022">
      <w:pPr>
        <w:ind w:right="-360"/>
      </w:pPr>
    </w:p>
    <w:p w14:paraId="7173C00C" w14:textId="77777777" w:rsidR="00690553" w:rsidRPr="009F61CA" w:rsidRDefault="00690553" w:rsidP="006A1022">
      <w:pPr>
        <w:ind w:right="-360"/>
        <w:rPr>
          <w:b/>
          <w:bCs/>
          <w:i/>
          <w:iCs/>
          <w:u w:val="single"/>
        </w:rPr>
      </w:pPr>
      <w:r w:rsidRPr="009F61CA">
        <w:rPr>
          <w:b/>
          <w:bCs/>
          <w:i/>
          <w:iCs/>
          <w:u w:val="single"/>
        </w:rPr>
        <w:t>Current And Pending (Other) Support Common Format (Attachment B)</w:t>
      </w:r>
    </w:p>
    <w:p w14:paraId="009B7736" w14:textId="77777777" w:rsidR="00690553" w:rsidRPr="009F61CA" w:rsidRDefault="00690553" w:rsidP="006A1022">
      <w:pPr>
        <w:ind w:right="-360"/>
      </w:pPr>
    </w:p>
    <w:p w14:paraId="673906FD" w14:textId="77777777" w:rsidR="00690553" w:rsidRPr="009F61CA" w:rsidRDefault="00690553" w:rsidP="006A1022">
      <w:pPr>
        <w:ind w:right="-360"/>
      </w:pPr>
      <w:r w:rsidRPr="009F61CA">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Pr="009F61CA" w:rsidRDefault="00690553" w:rsidP="006A1022">
      <w:pPr>
        <w:ind w:right="-360"/>
      </w:pPr>
    </w:p>
    <w:p w14:paraId="67574B1F" w14:textId="77777777" w:rsidR="00690553" w:rsidRPr="009F61CA" w:rsidRDefault="00690553" w:rsidP="006A1022">
      <w:pPr>
        <w:ind w:right="-360"/>
      </w:pPr>
      <w:r w:rsidRPr="009F61CA">
        <w:t>Instructions for Submission of the Current and Pending (Other) Support Common Form.</w:t>
      </w:r>
    </w:p>
    <w:p w14:paraId="1AE9D9E7" w14:textId="77777777" w:rsidR="00690553" w:rsidRPr="009F61CA" w:rsidRDefault="00690553" w:rsidP="006A1022">
      <w:pPr>
        <w:ind w:right="-360"/>
      </w:pPr>
    </w:p>
    <w:p w14:paraId="18592D24" w14:textId="600F5C30" w:rsidR="00690553" w:rsidRPr="009F61CA" w:rsidRDefault="00690553" w:rsidP="006A1022">
      <w:pPr>
        <w:ind w:right="-360"/>
      </w:pPr>
      <w:r w:rsidRPr="009F61CA">
        <w:t>Current and pending (other) support information is used to assess the capacity or any conflicts of commitment that may impact the ability of the individual to carry out the research effort as proposed. The  information  also  helps  assess  any  potential  scientific  and  budgetary overlap/duplication with the project being proposed.</w:t>
      </w:r>
    </w:p>
    <w:p w14:paraId="302576BA" w14:textId="77777777" w:rsidR="00690553" w:rsidRPr="009F61CA" w:rsidRDefault="00690553" w:rsidP="006A1022">
      <w:pPr>
        <w:ind w:right="-360"/>
      </w:pPr>
    </w:p>
    <w:p w14:paraId="5D06F980" w14:textId="77777777" w:rsidR="002E2535" w:rsidRPr="009F61CA" w:rsidRDefault="00690553" w:rsidP="006A1022">
      <w:pPr>
        <w:ind w:right="-360"/>
      </w:pPr>
      <w:r w:rsidRPr="009F61CA">
        <w:t>This document provides instructions on submission of current and pending (other) support information for each individual identified as a senior/key person on a Federally funded research project</w:t>
      </w:r>
      <w:r w:rsidR="002E2535" w:rsidRPr="009F61CA">
        <w:t>.</w:t>
      </w:r>
    </w:p>
    <w:p w14:paraId="2F2139EF" w14:textId="77777777" w:rsidR="002E2535" w:rsidRPr="009F61CA" w:rsidRDefault="002E2535" w:rsidP="006A1022">
      <w:pPr>
        <w:ind w:right="-360"/>
      </w:pPr>
    </w:p>
    <w:p w14:paraId="7FFD15D1" w14:textId="6F9E8355" w:rsidR="00690553" w:rsidRPr="009F61CA" w:rsidRDefault="00690553" w:rsidP="006A1022">
      <w:pPr>
        <w:ind w:right="-360"/>
      </w:pPr>
      <w:r w:rsidRPr="009F61CA">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40C57643" w14:textId="77777777" w:rsidR="002E2535" w:rsidRPr="009F61CA" w:rsidRDefault="002E2535" w:rsidP="006A1022">
      <w:pPr>
        <w:ind w:right="-360"/>
      </w:pPr>
    </w:p>
    <w:p w14:paraId="2B3B015E" w14:textId="77777777" w:rsidR="00690553" w:rsidRPr="009F61CA" w:rsidRDefault="00690553" w:rsidP="006A1022">
      <w:pPr>
        <w:ind w:right="-360"/>
      </w:pPr>
      <w:r w:rsidRPr="009F61CA">
        <w:t>Consulting activities must be disclosed under the proposals and active projects section of the form when any of the following scenarios apply:</w:t>
      </w:r>
    </w:p>
    <w:p w14:paraId="11B0322B" w14:textId="77777777" w:rsidR="00690553" w:rsidRPr="009F61CA" w:rsidRDefault="00690553" w:rsidP="006A1022">
      <w:pPr>
        <w:ind w:right="-360"/>
      </w:pPr>
    </w:p>
    <w:p w14:paraId="2F8145E2" w14:textId="77777777" w:rsidR="00690553" w:rsidRPr="009F61CA" w:rsidRDefault="00690553" w:rsidP="006A1022">
      <w:pPr>
        <w:ind w:right="-360"/>
      </w:pPr>
      <w:r w:rsidRPr="009F61CA">
        <w:t>The consulting activity will require the senior/key person to perform research as part of the consulting activity;</w:t>
      </w:r>
    </w:p>
    <w:p w14:paraId="0D62B3AA" w14:textId="77777777" w:rsidR="00690553" w:rsidRPr="009F61CA" w:rsidRDefault="00690553" w:rsidP="006A1022">
      <w:pPr>
        <w:ind w:right="-360"/>
      </w:pPr>
    </w:p>
    <w:p w14:paraId="1E933BF4" w14:textId="77777777" w:rsidR="00690553" w:rsidRPr="009F61CA" w:rsidRDefault="00690553" w:rsidP="006A1022">
      <w:pPr>
        <w:ind w:right="-360"/>
      </w:pPr>
      <w:r w:rsidRPr="009F61CA">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9F61CA" w:rsidRDefault="00690553" w:rsidP="006A1022">
      <w:pPr>
        <w:ind w:right="-360"/>
      </w:pPr>
      <w:r w:rsidRPr="009F61CA">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9F61CA" w:rsidRDefault="00690553" w:rsidP="006A1022">
      <w:pPr>
        <w:ind w:right="-360"/>
      </w:pPr>
    </w:p>
    <w:p w14:paraId="210465A9" w14:textId="77777777" w:rsidR="00690553" w:rsidRPr="009F61CA" w:rsidRDefault="00690553" w:rsidP="006A1022">
      <w:pPr>
        <w:ind w:right="-360"/>
      </w:pPr>
      <w:r w:rsidRPr="009F61CA">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w:t>
      </w:r>
      <w:r w:rsidRPr="009F61CA">
        <w:lastRenderedPageBreak/>
        <w:t>accordance with 42 USC § 19232, individuals are prohibited from being a party in a malign foreign talent recruitment program.</w:t>
      </w:r>
    </w:p>
    <w:p w14:paraId="40BCBEB0" w14:textId="77777777" w:rsidR="00690553" w:rsidRPr="009F61CA" w:rsidRDefault="00690553" w:rsidP="006A1022">
      <w:pPr>
        <w:ind w:right="-360"/>
      </w:pPr>
    </w:p>
    <w:p w14:paraId="23EC4BEB" w14:textId="1832E5FA" w:rsidR="00690553" w:rsidRPr="009F61CA" w:rsidRDefault="00690553" w:rsidP="006A1022">
      <w:pPr>
        <w:ind w:right="-360"/>
      </w:pPr>
      <w:r w:rsidRPr="009F61CA">
        <w:t>In accordance with the NSPM-33 Implementation Guidance, senior/key persons typically do not include graduate students.</w:t>
      </w:r>
    </w:p>
    <w:p w14:paraId="58AA4807" w14:textId="77777777" w:rsidR="00D86D57" w:rsidRPr="009F61CA" w:rsidRDefault="00D86D57" w:rsidP="006A1022">
      <w:pPr>
        <w:ind w:right="-360"/>
      </w:pPr>
    </w:p>
    <w:p w14:paraId="3B293204" w14:textId="77777777" w:rsidR="00690553" w:rsidRPr="009F61CA" w:rsidRDefault="00690553" w:rsidP="006A1022">
      <w:pPr>
        <w:ind w:right="-360"/>
      </w:pPr>
      <w:r w:rsidRPr="009F61CA">
        <w:t>A table entitled,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9F61CA" w:rsidRDefault="00D86D57" w:rsidP="006A1022">
      <w:pPr>
        <w:ind w:right="-360"/>
      </w:pPr>
    </w:p>
    <w:p w14:paraId="36708D69" w14:textId="77777777" w:rsidR="00690553" w:rsidRPr="009F61CA" w:rsidRDefault="00690553" w:rsidP="006A1022">
      <w:pPr>
        <w:ind w:right="-360"/>
      </w:pPr>
      <w:r w:rsidRPr="009F61CA">
        <w:t>Individuals are reminded not to submit any personal information in the current and pending (other) support. 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9F61CA" w:rsidRDefault="0036712A" w:rsidP="006A1022">
      <w:pPr>
        <w:ind w:right="-360"/>
      </w:pPr>
    </w:p>
    <w:p w14:paraId="16EDB356" w14:textId="5DABF8AB" w:rsidR="00690553" w:rsidRPr="009F61CA" w:rsidRDefault="00690553" w:rsidP="006A1022">
      <w:pPr>
        <w:ind w:right="-360"/>
        <w:rPr>
          <w:i/>
          <w:iCs/>
        </w:rPr>
      </w:pPr>
      <w:r w:rsidRPr="009F61CA">
        <w:rPr>
          <w:i/>
          <w:iCs/>
        </w:rPr>
        <w:t>The format for submission of the two types of support: (a) proposals and active projects; and (b) in-kind contributions are provided in Attachment B.</w:t>
      </w:r>
      <w:r w:rsidR="00E207BD" w:rsidRPr="009F61CA">
        <w:rPr>
          <w:i/>
          <w:iCs/>
        </w:rPr>
        <w:t xml:space="preserve"> DOI does not currently have a required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Pr="009F61CA" w:rsidRDefault="00C15D2B" w:rsidP="006A1022">
      <w:pPr>
        <w:ind w:right="-360"/>
        <w:rPr>
          <w:i/>
          <w:iCs/>
        </w:rPr>
      </w:pPr>
    </w:p>
    <w:p w14:paraId="4EE17B14" w14:textId="0DBA9606" w:rsidR="00690553" w:rsidRPr="009F61CA" w:rsidRDefault="00690553" w:rsidP="006A1022">
      <w:pPr>
        <w:ind w:right="-360"/>
        <w:rPr>
          <w:b/>
          <w:bCs/>
          <w:i/>
          <w:iCs/>
          <w:u w:val="single"/>
        </w:rPr>
      </w:pPr>
      <w:r w:rsidRPr="009F61CA">
        <w:rPr>
          <w:b/>
          <w:bCs/>
          <w:i/>
          <w:iCs/>
          <w:u w:val="single"/>
        </w:rPr>
        <w:t>Project Abstract Summary</w:t>
      </w:r>
      <w:r w:rsidR="00613407" w:rsidRPr="009F61CA">
        <w:rPr>
          <w:b/>
          <w:bCs/>
          <w:i/>
          <w:iCs/>
          <w:u w:val="single"/>
        </w:rPr>
        <w:t xml:space="preserve"> (PAS)</w:t>
      </w:r>
      <w:r w:rsidRPr="009F61CA">
        <w:rPr>
          <w:b/>
          <w:bCs/>
          <w:i/>
          <w:iCs/>
          <w:u w:val="single"/>
        </w:rPr>
        <w:t xml:space="preserve"> (Attachment C)</w:t>
      </w:r>
    </w:p>
    <w:p w14:paraId="3B3B8BB4" w14:textId="77777777" w:rsidR="00690553" w:rsidRPr="009F61CA" w:rsidRDefault="00690553" w:rsidP="006A1022">
      <w:pPr>
        <w:ind w:right="-360"/>
      </w:pPr>
      <w:r w:rsidRPr="009F61CA">
        <w:t xml:space="preserve"> </w:t>
      </w:r>
    </w:p>
    <w:p w14:paraId="766B3F45" w14:textId="77777777" w:rsidR="00690553" w:rsidRPr="009F61CA" w:rsidRDefault="00690553" w:rsidP="006A1022">
      <w:pPr>
        <w:ind w:right="-360"/>
      </w:pPr>
      <w:r w:rsidRPr="009F61CA">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1A36DC94" w14:textId="77777777" w:rsidR="00AF7E67" w:rsidRPr="009F61CA" w:rsidRDefault="00AF7E67" w:rsidP="006A1022">
      <w:pPr>
        <w:ind w:right="-360"/>
      </w:pPr>
    </w:p>
    <w:p w14:paraId="113C05F0" w14:textId="36E5EF1C" w:rsidR="00690553" w:rsidRPr="009F61CA" w:rsidRDefault="00613407" w:rsidP="006A1022">
      <w:pPr>
        <w:ind w:right="-360"/>
      </w:pPr>
      <w:r w:rsidRPr="009F61CA">
        <w:t>Use the following sections to format your PAS:</w:t>
      </w:r>
    </w:p>
    <w:p w14:paraId="257B0255" w14:textId="77777777" w:rsidR="004E15B7" w:rsidRPr="009F61CA" w:rsidRDefault="004E15B7" w:rsidP="006A1022">
      <w:pPr>
        <w:ind w:right="-360"/>
      </w:pPr>
    </w:p>
    <w:p w14:paraId="31525AE0" w14:textId="18199C8D" w:rsidR="00613407" w:rsidRPr="009F61CA" w:rsidRDefault="00613407" w:rsidP="006A1022">
      <w:pPr>
        <w:numPr>
          <w:ilvl w:val="0"/>
          <w:numId w:val="2"/>
        </w:numPr>
        <w:ind w:left="450" w:right="-360"/>
      </w:pPr>
      <w:r w:rsidRPr="009F61CA">
        <w:t>Project title</w:t>
      </w:r>
    </w:p>
    <w:p w14:paraId="46BC8B53" w14:textId="61BF668A" w:rsidR="00690553" w:rsidRPr="009F61CA" w:rsidRDefault="00690553" w:rsidP="006A1022">
      <w:pPr>
        <w:numPr>
          <w:ilvl w:val="0"/>
          <w:numId w:val="2"/>
        </w:numPr>
        <w:ind w:left="450" w:right="-360"/>
      </w:pPr>
      <w:r w:rsidRPr="009F61CA">
        <w:t xml:space="preserve">Include a plain language description Award purpose (avoid acronyms or Federal or agency-specific terminology);  </w:t>
      </w:r>
    </w:p>
    <w:p w14:paraId="4A39BF66" w14:textId="1D3D0583" w:rsidR="00690553" w:rsidRPr="009F61CA" w:rsidRDefault="00690553" w:rsidP="006A1022">
      <w:pPr>
        <w:numPr>
          <w:ilvl w:val="0"/>
          <w:numId w:val="2"/>
        </w:numPr>
        <w:ind w:left="450" w:right="-360"/>
      </w:pPr>
      <w:r w:rsidRPr="009F61CA">
        <w:t xml:space="preserve">Activities to be performed;  </w:t>
      </w:r>
    </w:p>
    <w:p w14:paraId="24709A80" w14:textId="49093B1F" w:rsidR="00690553" w:rsidRPr="009F61CA" w:rsidRDefault="00690553" w:rsidP="006A1022">
      <w:pPr>
        <w:numPr>
          <w:ilvl w:val="0"/>
          <w:numId w:val="2"/>
        </w:numPr>
        <w:ind w:left="450" w:right="-360"/>
      </w:pPr>
      <w:r w:rsidRPr="009F61CA">
        <w:t xml:space="preserve">Deliverables and Expected Outcomes;  </w:t>
      </w:r>
    </w:p>
    <w:p w14:paraId="0EE3F04D" w14:textId="022DE783" w:rsidR="00690553" w:rsidRPr="009F61CA" w:rsidRDefault="00690553" w:rsidP="006A1022">
      <w:pPr>
        <w:numPr>
          <w:ilvl w:val="0"/>
          <w:numId w:val="2"/>
        </w:numPr>
        <w:ind w:left="450" w:right="-360"/>
      </w:pPr>
      <w:r w:rsidRPr="009F61CA">
        <w:t xml:space="preserve">Intended beneficiary(ies) as well as; </w:t>
      </w:r>
    </w:p>
    <w:p w14:paraId="59867E9B" w14:textId="06CD9779" w:rsidR="00690553" w:rsidRPr="009F61CA" w:rsidRDefault="00690553" w:rsidP="006A1022">
      <w:pPr>
        <w:numPr>
          <w:ilvl w:val="0"/>
          <w:numId w:val="2"/>
        </w:numPr>
        <w:ind w:left="450" w:right="-360"/>
      </w:pPr>
      <w:r w:rsidRPr="009F61CA">
        <w:t xml:space="preserve">Subrecipient activities, if known or specified at the time of award </w:t>
      </w:r>
    </w:p>
    <w:p w14:paraId="17B3E8D6" w14:textId="77777777" w:rsidR="00690553" w:rsidRPr="009F61CA" w:rsidRDefault="00690553" w:rsidP="006A1022">
      <w:pPr>
        <w:ind w:right="-360"/>
      </w:pPr>
    </w:p>
    <w:p w14:paraId="6BF81C20" w14:textId="77777777" w:rsidR="00690553" w:rsidRPr="009F61CA" w:rsidRDefault="00690553" w:rsidP="006A1022">
      <w:pPr>
        <w:ind w:right="-360"/>
      </w:pPr>
      <w:r w:rsidRPr="009F61CA">
        <w:t xml:space="preserve">Project Abstract Summary character limitation as 1 page or less (no more than ~4000 characters) and use of 12 pt. font and Times New Roman is recommended. </w:t>
      </w:r>
    </w:p>
    <w:p w14:paraId="285BF548" w14:textId="77777777" w:rsidR="00690553" w:rsidRPr="009F61CA" w:rsidRDefault="00690553" w:rsidP="006A1022">
      <w:pPr>
        <w:ind w:right="-360"/>
      </w:pPr>
    </w:p>
    <w:p w14:paraId="52ADB661" w14:textId="6ADD9628" w:rsidR="00690553" w:rsidRPr="009F61CA" w:rsidRDefault="00690553" w:rsidP="006A1022">
      <w:pPr>
        <w:ind w:right="-360"/>
      </w:pPr>
      <w:r w:rsidRPr="009F61CA">
        <w:t>Upon issuance of the cooperative agreement, this Project Abstract Summary will be publicly available at USAspending.gov.</w:t>
      </w:r>
    </w:p>
    <w:p w14:paraId="095162AB" w14:textId="77777777" w:rsidR="00F511CD" w:rsidRPr="009F61CA" w:rsidRDefault="00F511CD" w:rsidP="006A1022">
      <w:pPr>
        <w:ind w:right="-360"/>
      </w:pPr>
    </w:p>
    <w:p w14:paraId="2F7077EC" w14:textId="1BED6B4F" w:rsidR="00F511CD" w:rsidRPr="009F61CA" w:rsidRDefault="00F511CD" w:rsidP="006A1022">
      <w:pPr>
        <w:ind w:right="-360"/>
        <w:rPr>
          <w:b/>
          <w:bCs/>
          <w:i/>
          <w:iCs/>
          <w:u w:val="single"/>
        </w:rPr>
      </w:pPr>
      <w:r w:rsidRPr="009F61CA">
        <w:rPr>
          <w:b/>
          <w:bCs/>
          <w:i/>
          <w:iCs/>
          <w:u w:val="single"/>
        </w:rPr>
        <w:t>Review and Selection Process</w:t>
      </w:r>
    </w:p>
    <w:p w14:paraId="26CD8719" w14:textId="77777777" w:rsidR="00CD2CA5" w:rsidRPr="009F61CA" w:rsidRDefault="00CD2CA5" w:rsidP="006A1022">
      <w:pPr>
        <w:ind w:right="-360"/>
        <w:rPr>
          <w:b/>
          <w:bCs/>
        </w:rPr>
      </w:pPr>
    </w:p>
    <w:p w14:paraId="25778AAF" w14:textId="543F6831" w:rsidR="00F511CD" w:rsidRPr="009F61CA" w:rsidRDefault="00F511CD" w:rsidP="006A1022">
      <w:pPr>
        <w:ind w:right="-360"/>
        <w:rPr>
          <w:iCs/>
          <w:color w:val="000000"/>
        </w:rPr>
      </w:pPr>
      <w:r w:rsidRPr="009F61CA">
        <w:rPr>
          <w:iCs/>
          <w:color w:val="000000"/>
        </w:rPr>
        <w:t>Applications are considered based on the completeness of documentation, meeting of stated basic eligibility</w:t>
      </w:r>
      <w:r w:rsidR="002D0FC4" w:rsidRPr="009F61CA">
        <w:rPr>
          <w:iCs/>
          <w:color w:val="000000"/>
        </w:rPr>
        <w:t xml:space="preserve"> (reference Eligibility Information </w:t>
      </w:r>
      <w:r w:rsidR="00383189" w:rsidRPr="009F61CA">
        <w:rPr>
          <w:iCs/>
          <w:color w:val="000000"/>
        </w:rPr>
        <w:t>above</w:t>
      </w:r>
      <w:r w:rsidR="002D0FC4" w:rsidRPr="009F61CA">
        <w:rPr>
          <w:iCs/>
          <w:color w:val="000000"/>
        </w:rPr>
        <w:t>)</w:t>
      </w:r>
      <w:r w:rsidRPr="009F61CA">
        <w:rPr>
          <w:iCs/>
          <w:color w:val="000000"/>
        </w:rPr>
        <w:t xml:space="preserve">, and other category requirements. Specific evaluation factors are identified </w:t>
      </w:r>
      <w:r w:rsidR="002D0FC4" w:rsidRPr="009F61CA">
        <w:rPr>
          <w:iCs/>
          <w:color w:val="000000"/>
        </w:rPr>
        <w:t>below</w:t>
      </w:r>
      <w:r w:rsidRPr="009F61CA">
        <w:rPr>
          <w:iCs/>
          <w:color w:val="000000"/>
        </w:rPr>
        <w:t xml:space="preserve">. Budget information </w:t>
      </w:r>
      <w:r w:rsidR="002D0FC4" w:rsidRPr="009F61CA">
        <w:rPr>
          <w:iCs/>
          <w:color w:val="000000"/>
        </w:rPr>
        <w:t xml:space="preserve">will be </w:t>
      </w:r>
      <w:r w:rsidRPr="009F61CA">
        <w:rPr>
          <w:iCs/>
          <w:color w:val="000000"/>
        </w:rPr>
        <w:t xml:space="preserve">evaluated for reasonableness and appropriateness to applicant project goals. </w:t>
      </w:r>
    </w:p>
    <w:p w14:paraId="7610193D" w14:textId="77777777" w:rsidR="00F511CD" w:rsidRPr="009F61CA" w:rsidRDefault="00F511CD" w:rsidP="006A1022">
      <w:pPr>
        <w:ind w:right="-360"/>
        <w:rPr>
          <w:iCs/>
          <w:color w:val="000000"/>
        </w:rPr>
      </w:pPr>
    </w:p>
    <w:p w14:paraId="5CB75BDC" w14:textId="58B636D2" w:rsidR="00F05C5F" w:rsidRPr="009F61CA" w:rsidRDefault="007C1AE6" w:rsidP="006A1022">
      <w:pPr>
        <w:ind w:right="-360"/>
        <w:rPr>
          <w:iCs/>
          <w:color w:val="000000"/>
        </w:rPr>
      </w:pPr>
      <w:r w:rsidRPr="009F61CA">
        <w:rPr>
          <w:iCs/>
          <w:color w:val="000000"/>
        </w:rPr>
        <w:t>Proposals are reviewed by U.S. Geological Survey and/or federal technical personnel.  Individual proposals are evaluated and scored.  Evaluations, scores, and recommendations will be submitted to the Contracting Officer for final award determination.</w:t>
      </w:r>
    </w:p>
    <w:p w14:paraId="0856B05C" w14:textId="77777777" w:rsidR="007C1AE6" w:rsidRPr="009F61CA" w:rsidRDefault="007C1AE6" w:rsidP="006A1022">
      <w:pPr>
        <w:ind w:right="-360"/>
        <w:rPr>
          <w:iCs/>
          <w:color w:val="000000"/>
        </w:rPr>
      </w:pPr>
    </w:p>
    <w:p w14:paraId="7F68BA11" w14:textId="097D82A6" w:rsidR="00F511CD" w:rsidRPr="009F61CA" w:rsidRDefault="00F511CD" w:rsidP="006A1022">
      <w:pPr>
        <w:ind w:right="-360"/>
        <w:rPr>
          <w:b/>
          <w:bCs/>
          <w:iCs/>
          <w:u w:val="single"/>
        </w:rPr>
      </w:pPr>
      <w:r w:rsidRPr="009F61CA">
        <w:rPr>
          <w:b/>
          <w:bCs/>
          <w:iCs/>
          <w:u w:val="single"/>
        </w:rPr>
        <w:t>Proposals will be evaluated on the following criteria:</w:t>
      </w:r>
    </w:p>
    <w:p w14:paraId="6FB7111D" w14:textId="77777777" w:rsidR="00F511CD" w:rsidRPr="009F61CA" w:rsidRDefault="00F511CD" w:rsidP="006A1022">
      <w:pPr>
        <w:ind w:right="-360"/>
        <w:rPr>
          <w:iCs/>
        </w:rPr>
      </w:pPr>
    </w:p>
    <w:p w14:paraId="5D1877F3" w14:textId="21D4A978" w:rsidR="00F511CD" w:rsidRPr="009F61CA" w:rsidRDefault="006413B3" w:rsidP="006A1022">
      <w:pPr>
        <w:ind w:right="-360"/>
        <w:rPr>
          <w:b/>
          <w:bCs/>
          <w:iCs/>
        </w:rPr>
      </w:pPr>
      <w:r w:rsidRPr="009F61CA">
        <w:rPr>
          <w:b/>
          <w:bCs/>
          <w:iCs/>
        </w:rPr>
        <w:t>Research Topic</w:t>
      </w:r>
      <w:r w:rsidR="00F511CD" w:rsidRPr="009F61CA">
        <w:rPr>
          <w:b/>
          <w:bCs/>
          <w:iCs/>
        </w:rPr>
        <w:t>: (</w:t>
      </w:r>
      <w:r w:rsidRPr="009F61CA">
        <w:rPr>
          <w:b/>
          <w:bCs/>
          <w:iCs/>
        </w:rPr>
        <w:t>40</w:t>
      </w:r>
      <w:r w:rsidR="00F511CD" w:rsidRPr="009F61CA">
        <w:rPr>
          <w:b/>
          <w:bCs/>
          <w:iCs/>
        </w:rPr>
        <w:t xml:space="preserve"> points)</w:t>
      </w:r>
    </w:p>
    <w:p w14:paraId="187158AC" w14:textId="3FB30E9E" w:rsidR="004E15B7" w:rsidRPr="009F61CA" w:rsidRDefault="005E5574" w:rsidP="006A1022">
      <w:pPr>
        <w:ind w:right="-360"/>
        <w:rPr>
          <w:iCs/>
        </w:rPr>
      </w:pPr>
      <w:r w:rsidRPr="009F61CA">
        <w:rPr>
          <w:iCs/>
        </w:rPr>
        <w:t xml:space="preserve">(a) </w:t>
      </w:r>
      <w:r w:rsidR="00A827BB" w:rsidRPr="009F61CA">
        <w:rPr>
          <w:iCs/>
        </w:rPr>
        <w:t xml:space="preserve">How well does the proposed research address the Research Objectives as defined in </w:t>
      </w:r>
      <w:proofErr w:type="gramStart"/>
      <w:r w:rsidR="00A827BB" w:rsidRPr="009F61CA">
        <w:rPr>
          <w:iCs/>
        </w:rPr>
        <w:t xml:space="preserve">the </w:t>
      </w:r>
      <w:r w:rsidRPr="009F61CA">
        <w:rPr>
          <w:iCs/>
        </w:rPr>
        <w:t xml:space="preserve"> </w:t>
      </w:r>
      <w:r w:rsidR="00A827BB" w:rsidRPr="009F61CA">
        <w:rPr>
          <w:iCs/>
        </w:rPr>
        <w:t>announcement</w:t>
      </w:r>
      <w:proofErr w:type="gramEnd"/>
      <w:r w:rsidR="00A827BB" w:rsidRPr="009F61CA">
        <w:rPr>
          <w:iCs/>
        </w:rPr>
        <w:t>?</w:t>
      </w:r>
    </w:p>
    <w:p w14:paraId="2470627D" w14:textId="5F85423D" w:rsidR="003A68F7" w:rsidRPr="009F61CA" w:rsidRDefault="003A68F7" w:rsidP="003A68F7">
      <w:pPr>
        <w:ind w:right="-360"/>
        <w:rPr>
          <w:iCs/>
        </w:rPr>
      </w:pPr>
      <w:r w:rsidRPr="009F61CA">
        <w:rPr>
          <w:rFonts w:eastAsia="Batang"/>
          <w:color w:val="000000"/>
          <w:lang w:eastAsia="ko-KR"/>
        </w:rPr>
        <w:t xml:space="preserve">(b) How well does the proposed research support administrative policies </w:t>
      </w:r>
      <w:r w:rsidR="004D64D0" w:rsidRPr="009F61CA">
        <w:rPr>
          <w:rFonts w:eastAsia="Batang"/>
          <w:color w:val="000000"/>
          <w:lang w:eastAsia="ko-KR"/>
        </w:rPr>
        <w:t xml:space="preserve">(e.g. </w:t>
      </w:r>
      <w:hyperlink r:id="rId9" w:history="1">
        <w:r w:rsidR="004D64D0" w:rsidRPr="009F61CA">
          <w:rPr>
            <w:rStyle w:val="Hyperlink"/>
            <w:color w:val="auto"/>
          </w:rPr>
          <w:t>EO 14303</w:t>
        </w:r>
      </w:hyperlink>
      <w:r w:rsidR="004D64D0" w:rsidRPr="009F61CA">
        <w:t xml:space="preserve"> - Restoring Gold Standard Science</w:t>
      </w:r>
      <w:r w:rsidR="000F2269" w:rsidRPr="009F61CA">
        <w:t>, May 23, 2025</w:t>
      </w:r>
      <w:r w:rsidR="004D64D0" w:rsidRPr="009F61CA">
        <w:t>)</w:t>
      </w:r>
      <w:r w:rsidR="004D64D0" w:rsidRPr="009F61CA">
        <w:rPr>
          <w:lang w:eastAsia="x-none"/>
        </w:rPr>
        <w:t>. An important focus is detection of fire promoting invasive species to inform risk and mitigation activities (</w:t>
      </w:r>
      <w:r w:rsidR="004D64D0" w:rsidRPr="009F61CA">
        <w:t>EO 14308 - Empowering Commonsense Wildfire Prevention and Response</w:t>
      </w:r>
      <w:r w:rsidR="003D15C7" w:rsidRPr="009F61CA">
        <w:t>, June 12, 2025</w:t>
      </w:r>
      <w:r w:rsidR="004D64D0" w:rsidRPr="009F61CA">
        <w:rPr>
          <w:lang w:eastAsia="x-none"/>
        </w:rPr>
        <w:t>).</w:t>
      </w:r>
      <w:r w:rsidR="004D64D0" w:rsidRPr="009F61CA">
        <w:rPr>
          <w:rFonts w:eastAsia="Batang"/>
          <w:color w:val="000000"/>
          <w:lang w:eastAsia="ko-KR"/>
        </w:rPr>
        <w:t xml:space="preserve"> </w:t>
      </w:r>
    </w:p>
    <w:p w14:paraId="5BE16B97" w14:textId="77777777" w:rsidR="00A827BB" w:rsidRPr="009F61CA" w:rsidRDefault="00A827BB" w:rsidP="006A1022">
      <w:pPr>
        <w:ind w:right="-360"/>
        <w:rPr>
          <w:iCs/>
        </w:rPr>
      </w:pPr>
    </w:p>
    <w:p w14:paraId="0CFA0D4F" w14:textId="638B0708" w:rsidR="00F511CD" w:rsidRPr="009F61CA" w:rsidRDefault="00291651" w:rsidP="006A1022">
      <w:pPr>
        <w:ind w:right="-360"/>
        <w:rPr>
          <w:b/>
          <w:bCs/>
          <w:iCs/>
        </w:rPr>
      </w:pPr>
      <w:r w:rsidRPr="009F61CA">
        <w:rPr>
          <w:b/>
          <w:bCs/>
          <w:iCs/>
        </w:rPr>
        <w:t>Experience of Researcher</w:t>
      </w:r>
      <w:r w:rsidR="00F511CD" w:rsidRPr="009F61CA">
        <w:rPr>
          <w:b/>
          <w:bCs/>
          <w:iCs/>
        </w:rPr>
        <w:t>: (</w:t>
      </w:r>
      <w:r w:rsidRPr="009F61CA">
        <w:rPr>
          <w:b/>
          <w:bCs/>
          <w:iCs/>
        </w:rPr>
        <w:t>30</w:t>
      </w:r>
      <w:r w:rsidR="00F511CD" w:rsidRPr="009F61CA">
        <w:rPr>
          <w:b/>
          <w:bCs/>
          <w:iCs/>
        </w:rPr>
        <w:t xml:space="preserve"> points)</w:t>
      </w:r>
    </w:p>
    <w:p w14:paraId="2633C351" w14:textId="0A669A38" w:rsidR="00B3625E" w:rsidRPr="009F61CA" w:rsidRDefault="00B3625E" w:rsidP="005E5574">
      <w:pPr>
        <w:ind w:right="-360"/>
        <w:rPr>
          <w:iCs/>
        </w:rPr>
      </w:pPr>
      <w:r w:rsidRPr="009F61CA">
        <w:rPr>
          <w:iCs/>
        </w:rPr>
        <w:t>(a</w:t>
      </w:r>
      <w:r w:rsidR="004A0394" w:rsidRPr="009F61CA">
        <w:rPr>
          <w:iCs/>
        </w:rPr>
        <w:t>.</w:t>
      </w:r>
      <w:r w:rsidRPr="009F61CA">
        <w:rPr>
          <w:iCs/>
        </w:rPr>
        <w:t xml:space="preserve">)What is the experience level of the applicant(s) as applicable to conducting studies that address abundance modeling?  </w:t>
      </w:r>
    </w:p>
    <w:p w14:paraId="206645E9" w14:textId="49B345E3" w:rsidR="00285848" w:rsidRPr="009F61CA" w:rsidRDefault="00B3625E" w:rsidP="005E5574">
      <w:pPr>
        <w:ind w:right="-360"/>
        <w:rPr>
          <w:iCs/>
        </w:rPr>
      </w:pPr>
      <w:r w:rsidRPr="009F61CA">
        <w:rPr>
          <w:iCs/>
        </w:rPr>
        <w:t>(b</w:t>
      </w:r>
      <w:r w:rsidR="004A0394" w:rsidRPr="009F61CA">
        <w:rPr>
          <w:iCs/>
        </w:rPr>
        <w:t>.</w:t>
      </w:r>
      <w:r w:rsidRPr="009F61CA">
        <w:rPr>
          <w:iCs/>
        </w:rPr>
        <w:t xml:space="preserve">)What is the experience of the applicant with remote sensing and plants? </w:t>
      </w:r>
    </w:p>
    <w:p w14:paraId="3988EF5D" w14:textId="77777777" w:rsidR="00F511CD" w:rsidRPr="009F61CA" w:rsidRDefault="00F511CD" w:rsidP="006A1022">
      <w:pPr>
        <w:ind w:right="-360"/>
        <w:rPr>
          <w:iCs/>
        </w:rPr>
      </w:pPr>
    </w:p>
    <w:p w14:paraId="55539A27" w14:textId="6921D5A8" w:rsidR="00F511CD" w:rsidRPr="009F61CA" w:rsidRDefault="00B3625E" w:rsidP="006A1022">
      <w:pPr>
        <w:ind w:right="-360"/>
        <w:rPr>
          <w:b/>
          <w:bCs/>
          <w:iCs/>
        </w:rPr>
      </w:pPr>
      <w:r w:rsidRPr="009F61CA">
        <w:rPr>
          <w:b/>
          <w:bCs/>
          <w:iCs/>
        </w:rPr>
        <w:t>Work Plan</w:t>
      </w:r>
      <w:r w:rsidR="00F511CD" w:rsidRPr="009F61CA">
        <w:rPr>
          <w:b/>
          <w:bCs/>
          <w:iCs/>
        </w:rPr>
        <w:t>: (</w:t>
      </w:r>
      <w:r w:rsidRPr="009F61CA">
        <w:rPr>
          <w:b/>
          <w:bCs/>
          <w:iCs/>
        </w:rPr>
        <w:t>30</w:t>
      </w:r>
      <w:r w:rsidR="00F511CD" w:rsidRPr="009F61CA">
        <w:rPr>
          <w:b/>
          <w:bCs/>
          <w:iCs/>
        </w:rPr>
        <w:t xml:space="preserve"> points)</w:t>
      </w:r>
    </w:p>
    <w:p w14:paraId="7CDD8006" w14:textId="54910D79" w:rsidR="004A0394" w:rsidRPr="009F61CA" w:rsidRDefault="004A0394" w:rsidP="005E5574">
      <w:pPr>
        <w:tabs>
          <w:tab w:val="left" w:pos="360"/>
          <w:tab w:val="left" w:pos="1710"/>
        </w:tabs>
        <w:ind w:right="-360"/>
        <w:rPr>
          <w:iCs/>
        </w:rPr>
      </w:pPr>
      <w:r w:rsidRPr="009F61CA">
        <w:rPr>
          <w:iCs/>
        </w:rPr>
        <w:t xml:space="preserve">(a.) How clear and appropriate are the proposed methods to address the stated objectives? </w:t>
      </w:r>
    </w:p>
    <w:p w14:paraId="5110DFD0" w14:textId="6226ED33" w:rsidR="00030469" w:rsidRDefault="004A0394" w:rsidP="005E5574">
      <w:pPr>
        <w:tabs>
          <w:tab w:val="left" w:pos="360"/>
          <w:tab w:val="left" w:pos="1710"/>
        </w:tabs>
        <w:ind w:right="-360"/>
        <w:rPr>
          <w:iCs/>
        </w:rPr>
      </w:pPr>
      <w:r w:rsidRPr="009F61CA">
        <w:rPr>
          <w:iCs/>
        </w:rPr>
        <w:t>(b.) How appropriate are the scientific objectives and methods for the proposed time frame and budget?</w:t>
      </w:r>
    </w:p>
    <w:p w14:paraId="0B6014C7" w14:textId="77777777" w:rsidR="00217568" w:rsidRDefault="00217568" w:rsidP="005E5574">
      <w:pPr>
        <w:tabs>
          <w:tab w:val="left" w:pos="360"/>
          <w:tab w:val="left" w:pos="1710"/>
        </w:tabs>
        <w:ind w:right="-360"/>
        <w:rPr>
          <w:iCs/>
        </w:rPr>
      </w:pPr>
    </w:p>
    <w:p w14:paraId="29710B43" w14:textId="5090F6D2" w:rsidR="00217568" w:rsidRPr="00706FDF" w:rsidRDefault="00217568" w:rsidP="00217568">
      <w:pPr>
        <w:rPr>
          <w:b/>
          <w:bCs/>
          <w:iCs/>
          <w:color w:val="000000" w:themeColor="text1"/>
          <w:u w:val="single"/>
        </w:rPr>
      </w:pPr>
      <w:r w:rsidRPr="00706FDF">
        <w:rPr>
          <w:b/>
          <w:bCs/>
          <w:iCs/>
          <w:color w:val="000000" w:themeColor="text1"/>
          <w:u w:val="single"/>
        </w:rPr>
        <w:t>Budget Justification and Clarity: (0 points)</w:t>
      </w:r>
    </w:p>
    <w:p w14:paraId="70C9D050" w14:textId="77777777" w:rsidR="00217568" w:rsidRPr="00706FDF" w:rsidRDefault="00217568" w:rsidP="00217568">
      <w:pPr>
        <w:rPr>
          <w:iCs/>
          <w:color w:val="000000" w:themeColor="text1"/>
        </w:rPr>
      </w:pPr>
      <w:r w:rsidRPr="00706FDF">
        <w:rPr>
          <w:iCs/>
          <w:color w:val="000000" w:themeColor="text1"/>
        </w:rPr>
        <w:t>(a) The staff is sufficient to accomplish proposed goals.</w:t>
      </w:r>
    </w:p>
    <w:p w14:paraId="094985ED" w14:textId="77777777" w:rsidR="00217568" w:rsidRPr="00706FDF" w:rsidRDefault="00217568" w:rsidP="00217568">
      <w:pPr>
        <w:rPr>
          <w:iCs/>
          <w:color w:val="000000" w:themeColor="text1"/>
        </w:rPr>
      </w:pPr>
      <w:r w:rsidRPr="00706FDF">
        <w:rPr>
          <w:iCs/>
          <w:color w:val="000000" w:themeColor="text1"/>
        </w:rPr>
        <w:t>(b) The budget line items are reasonable and commensurate with the level of effort needed to accomplish project objectives.</w:t>
      </w:r>
    </w:p>
    <w:p w14:paraId="64A3881F" w14:textId="77777777" w:rsidR="00217568" w:rsidRPr="00706FDF" w:rsidRDefault="00217568" w:rsidP="00217568">
      <w:pPr>
        <w:rPr>
          <w:iCs/>
          <w:color w:val="000000" w:themeColor="text1"/>
        </w:rPr>
      </w:pPr>
      <w:r w:rsidRPr="00706FDF">
        <w:rPr>
          <w:iCs/>
          <w:color w:val="000000" w:themeColor="text1"/>
        </w:rPr>
        <w:t>(c) Budgeted costs are appropriate and necessary to complete project objectives.</w:t>
      </w:r>
    </w:p>
    <w:p w14:paraId="70AA01D9" w14:textId="77777777" w:rsidR="00217568" w:rsidRPr="00706FDF" w:rsidRDefault="00217568" w:rsidP="00217568">
      <w:pPr>
        <w:rPr>
          <w:iCs/>
          <w:color w:val="000000"/>
        </w:rPr>
      </w:pPr>
    </w:p>
    <w:p w14:paraId="0D0AD6F7" w14:textId="77777777" w:rsidR="00F511CD" w:rsidRPr="009F61CA" w:rsidRDefault="00F511CD" w:rsidP="006A1022">
      <w:pPr>
        <w:ind w:right="-360"/>
        <w:rPr>
          <w:b/>
          <w:bCs/>
          <w:i/>
          <w:color w:val="000000"/>
          <w:u w:val="single"/>
        </w:rPr>
      </w:pPr>
      <w:r w:rsidRPr="009F61CA">
        <w:rPr>
          <w:b/>
          <w:bCs/>
          <w:i/>
          <w:color w:val="000000"/>
          <w:u w:val="single"/>
        </w:rPr>
        <w:t xml:space="preserve">Award Administration Information </w:t>
      </w:r>
    </w:p>
    <w:p w14:paraId="73E578F3" w14:textId="77777777" w:rsidR="00F511CD" w:rsidRPr="009F61CA" w:rsidRDefault="00F511CD" w:rsidP="006A1022">
      <w:pPr>
        <w:ind w:right="-360"/>
        <w:rPr>
          <w:iCs/>
          <w:color w:val="000000"/>
        </w:rPr>
      </w:pPr>
    </w:p>
    <w:p w14:paraId="455DFD76" w14:textId="0CECCB8D" w:rsidR="00F511CD" w:rsidRPr="009F61CA" w:rsidRDefault="00F511CD" w:rsidP="006A1022">
      <w:pPr>
        <w:ind w:right="-360"/>
        <w:rPr>
          <w:iCs/>
          <w:color w:val="000000"/>
        </w:rPr>
      </w:pPr>
      <w:r w:rsidRPr="009F61CA">
        <w:rPr>
          <w:iCs/>
          <w:color w:val="000000"/>
        </w:rPr>
        <w:t>Award recipients are responsible for managing the day-to-day operations of the grant/cooperative agreements and sub-award supported activities to assure compliance with applicable Federal requirements</w:t>
      </w:r>
      <w:r w:rsidR="00FB66A6" w:rsidRPr="009F61CA">
        <w:rPr>
          <w:iCs/>
          <w:color w:val="000000"/>
        </w:rPr>
        <w:t xml:space="preserve"> and regulations</w:t>
      </w:r>
      <w:r w:rsidRPr="009F61CA">
        <w:rPr>
          <w:iCs/>
          <w:color w:val="000000"/>
        </w:rPr>
        <w:t xml:space="preserve"> and </w:t>
      </w:r>
      <w:r w:rsidR="00FB66A6" w:rsidRPr="009F61CA">
        <w:rPr>
          <w:iCs/>
          <w:color w:val="000000"/>
        </w:rPr>
        <w:t xml:space="preserve">to ensure that </w:t>
      </w:r>
      <w:r w:rsidRPr="009F61CA">
        <w:rPr>
          <w:iCs/>
          <w:color w:val="000000"/>
        </w:rPr>
        <w:t xml:space="preserve">performance goals are being achieved.  </w:t>
      </w:r>
    </w:p>
    <w:p w14:paraId="0EF1BB5F" w14:textId="77777777" w:rsidR="0001503F" w:rsidRPr="009F61CA" w:rsidRDefault="0001503F" w:rsidP="006A1022">
      <w:pPr>
        <w:ind w:right="-360"/>
        <w:rPr>
          <w:b/>
          <w:bCs/>
          <w:i/>
          <w:color w:val="000000"/>
          <w:u w:val="single"/>
        </w:rPr>
      </w:pPr>
      <w:r w:rsidRPr="009F61CA">
        <w:rPr>
          <w:b/>
          <w:bCs/>
          <w:i/>
          <w:color w:val="000000"/>
          <w:u w:val="single"/>
        </w:rPr>
        <w:lastRenderedPageBreak/>
        <w:t>Recipient Responsibilities Regarding Subrecipients and Contractors</w:t>
      </w:r>
    </w:p>
    <w:p w14:paraId="3BD7A733" w14:textId="77777777" w:rsidR="00BD7CEF" w:rsidRPr="009F61CA" w:rsidRDefault="00BD7CEF" w:rsidP="006A1022">
      <w:pPr>
        <w:ind w:right="-360"/>
        <w:rPr>
          <w:b/>
          <w:bCs/>
          <w:iCs/>
          <w:color w:val="000000"/>
        </w:rPr>
      </w:pPr>
    </w:p>
    <w:p w14:paraId="6AADF23E" w14:textId="77777777" w:rsidR="0001503F" w:rsidRPr="009F61CA" w:rsidRDefault="0001503F" w:rsidP="006A1022">
      <w:pPr>
        <w:ind w:right="-360"/>
        <w:rPr>
          <w:iCs/>
          <w:color w:val="000000"/>
        </w:rPr>
      </w:pPr>
      <w:r w:rsidRPr="009F61CA">
        <w:rPr>
          <w:iCs/>
          <w:color w:val="000000"/>
        </w:rPr>
        <w:t xml:space="preserve">Recipients who pass Federal funds to subrecipients and contractors must ensure that the entities </w:t>
      </w:r>
    </w:p>
    <w:p w14:paraId="2E332059" w14:textId="77777777" w:rsidR="0001503F" w:rsidRPr="009F61CA" w:rsidRDefault="0001503F" w:rsidP="006A1022">
      <w:pPr>
        <w:ind w:right="-360"/>
        <w:rPr>
          <w:iCs/>
          <w:color w:val="000000"/>
        </w:rPr>
      </w:pPr>
      <w:r w:rsidRPr="009F61CA">
        <w:rPr>
          <w:iCs/>
          <w:color w:val="000000"/>
        </w:rPr>
        <w:t xml:space="preserve">understand and comply with the applicable award statutes, regulations, and agency </w:t>
      </w:r>
    </w:p>
    <w:p w14:paraId="7A6CB86A" w14:textId="77777777" w:rsidR="0001503F" w:rsidRPr="009F61CA" w:rsidRDefault="0001503F" w:rsidP="006A1022">
      <w:pPr>
        <w:ind w:right="-360"/>
        <w:rPr>
          <w:iCs/>
          <w:color w:val="000000"/>
        </w:rPr>
      </w:pPr>
      <w:r w:rsidRPr="009F61CA">
        <w:rPr>
          <w:iCs/>
          <w:color w:val="000000"/>
        </w:rPr>
        <w:t xml:space="preserve">requirements. Recipients should carefully review their official award documents for any </w:t>
      </w:r>
    </w:p>
    <w:p w14:paraId="37EBC2A7" w14:textId="77777777" w:rsidR="0001503F" w:rsidRPr="009F61CA" w:rsidRDefault="0001503F" w:rsidP="006A1022">
      <w:pPr>
        <w:ind w:right="-360"/>
        <w:rPr>
          <w:iCs/>
          <w:color w:val="000000"/>
        </w:rPr>
      </w:pPr>
      <w:r w:rsidRPr="009F61CA">
        <w:rPr>
          <w:iCs/>
          <w:color w:val="000000"/>
        </w:rPr>
        <w:t xml:space="preserve">additional administrative and programmatic requirements. See also, 2 CFR § 200.332 </w:t>
      </w:r>
    </w:p>
    <w:p w14:paraId="7076091C" w14:textId="64D7BFC6" w:rsidR="004E15B7" w:rsidRPr="009F61CA" w:rsidRDefault="0001503F" w:rsidP="006A1022">
      <w:pPr>
        <w:ind w:right="-360"/>
        <w:rPr>
          <w:iCs/>
          <w:color w:val="000000"/>
        </w:rPr>
      </w:pPr>
      <w:r w:rsidRPr="009F61CA">
        <w:rPr>
          <w:iCs/>
          <w:color w:val="000000"/>
        </w:rPr>
        <w:t>“Requirements for pass-through entities.”</w:t>
      </w:r>
    </w:p>
    <w:p w14:paraId="41D16305" w14:textId="77777777" w:rsidR="00F511CD" w:rsidRPr="009F61CA" w:rsidRDefault="00F511CD" w:rsidP="006A1022">
      <w:pPr>
        <w:ind w:right="-360"/>
        <w:rPr>
          <w:iCs/>
          <w:color w:val="000000"/>
        </w:rPr>
      </w:pPr>
    </w:p>
    <w:p w14:paraId="22253A2B" w14:textId="77777777" w:rsidR="00FF6F16" w:rsidRPr="009F61CA" w:rsidRDefault="00FF6F16" w:rsidP="006A1022">
      <w:pPr>
        <w:ind w:right="-360"/>
        <w:rPr>
          <w:b/>
          <w:bCs/>
          <w:i/>
          <w:iCs/>
          <w:u w:val="single"/>
        </w:rPr>
      </w:pPr>
      <w:r w:rsidRPr="009F61CA">
        <w:rPr>
          <w:b/>
          <w:bCs/>
          <w:i/>
          <w:iCs/>
          <w:u w:val="single"/>
        </w:rPr>
        <w:t>Reporting</w:t>
      </w:r>
    </w:p>
    <w:p w14:paraId="09354A22" w14:textId="77777777" w:rsidR="00FF6F16" w:rsidRPr="009F61CA" w:rsidRDefault="00FF6F16" w:rsidP="006A1022">
      <w:pPr>
        <w:ind w:right="-360"/>
        <w:rPr>
          <w:b/>
          <w:bCs/>
          <w:i/>
          <w:iCs/>
          <w:u w:val="single"/>
        </w:rPr>
      </w:pPr>
    </w:p>
    <w:p w14:paraId="5C69AAE7" w14:textId="77777777" w:rsidR="00FF6F16" w:rsidRPr="009F61CA" w:rsidRDefault="00FF6F16" w:rsidP="006A1022">
      <w:pPr>
        <w:ind w:right="-360"/>
      </w:pPr>
      <w:r w:rsidRPr="009F61CA">
        <w:t>The recipient’s Notice of Award will detail all reporting requirements, including frequency, due dates, and instructions for requesting extensions. In general, but not limited to, recipients must:</w:t>
      </w:r>
    </w:p>
    <w:p w14:paraId="5CCE54BB" w14:textId="77777777" w:rsidR="00FF6F16" w:rsidRPr="009F61CA" w:rsidRDefault="00FF6F16" w:rsidP="006A1022">
      <w:pPr>
        <w:ind w:right="-360"/>
      </w:pPr>
    </w:p>
    <w:p w14:paraId="72956A97" w14:textId="77777777" w:rsidR="00FF6F16" w:rsidRPr="009F61CA" w:rsidRDefault="00FF6F16" w:rsidP="006A1022">
      <w:pPr>
        <w:numPr>
          <w:ilvl w:val="0"/>
          <w:numId w:val="19"/>
        </w:numPr>
        <w:ind w:right="-360"/>
      </w:pPr>
      <w:r w:rsidRPr="009F61CA">
        <w:t>Submit Federal Financial reports and Program Performance reports.</w:t>
      </w:r>
    </w:p>
    <w:p w14:paraId="692708D5" w14:textId="77777777" w:rsidR="00FF6F16" w:rsidRPr="009F61CA" w:rsidRDefault="00FF6F16" w:rsidP="006A1022">
      <w:pPr>
        <w:numPr>
          <w:ilvl w:val="0"/>
          <w:numId w:val="19"/>
        </w:numPr>
        <w:ind w:right="-360"/>
      </w:pPr>
      <w:r w:rsidRPr="009F61CA">
        <w:t>Use the </w:t>
      </w:r>
      <w:hyperlink r:id="rId10" w:history="1">
        <w:r w:rsidRPr="009F61CA">
          <w:rPr>
            <w:rStyle w:val="Hyperlink"/>
          </w:rPr>
          <w:t>Federal Financial Report (SF-425) form</w:t>
        </w:r>
      </w:hyperlink>
      <w:r w:rsidRPr="009F61CA">
        <w:t> for financial reporting,</w:t>
      </w:r>
    </w:p>
    <w:p w14:paraId="198AB576" w14:textId="77777777" w:rsidR="00FF6F16" w:rsidRPr="009F61CA" w:rsidRDefault="00FF6F16" w:rsidP="006A1022">
      <w:pPr>
        <w:numPr>
          <w:ilvl w:val="0"/>
          <w:numId w:val="19"/>
        </w:numPr>
        <w:ind w:right="-360"/>
      </w:pPr>
      <w:r w:rsidRPr="009F61CA">
        <w:t>Monitor award activities and report on program performance per </w:t>
      </w:r>
      <w:hyperlink r:id="rId11" w:history="1">
        <w:r w:rsidRPr="009F61CA">
          <w:rPr>
            <w:rStyle w:val="Hyperlink"/>
          </w:rPr>
          <w:t>2 CFR 200.329</w:t>
        </w:r>
      </w:hyperlink>
      <w:r w:rsidRPr="009F61CA">
        <w:t>,</w:t>
      </w:r>
    </w:p>
    <w:p w14:paraId="796040C9" w14:textId="77777777" w:rsidR="00FF6F16" w:rsidRPr="009F61CA" w:rsidRDefault="00FF6F16" w:rsidP="006A1022">
      <w:pPr>
        <w:numPr>
          <w:ilvl w:val="0"/>
          <w:numId w:val="19"/>
        </w:numPr>
        <w:ind w:right="-360"/>
      </w:pPr>
      <w:r w:rsidRPr="009F61CA">
        <w:t>Promptly notify the awarding program in writing of any issues, delays, or conditions impairing award objectives per </w:t>
      </w:r>
      <w:hyperlink r:id="rId12" w:history="1">
        <w:r w:rsidRPr="009F61CA">
          <w:rPr>
            <w:rStyle w:val="Hyperlink"/>
          </w:rPr>
          <w:t>2 CFR 200.329(e)</w:t>
        </w:r>
      </w:hyperlink>
      <w:r w:rsidRPr="009F61CA">
        <w:t>,</w:t>
      </w:r>
    </w:p>
    <w:p w14:paraId="7CA265D0" w14:textId="77777777" w:rsidR="00FF6F16" w:rsidRPr="009F61CA" w:rsidRDefault="00FF6F16" w:rsidP="006A1022">
      <w:pPr>
        <w:numPr>
          <w:ilvl w:val="0"/>
          <w:numId w:val="19"/>
        </w:numPr>
        <w:ind w:right="-360"/>
      </w:pPr>
      <w:r w:rsidRPr="009F61CA">
        <w:t>Disclose any conflicts of interest related to their award that arise during the award period per </w:t>
      </w:r>
      <w:hyperlink r:id="rId13" w:history="1">
        <w:r w:rsidRPr="009F61CA">
          <w:rPr>
            <w:rStyle w:val="Hyperlink"/>
          </w:rPr>
          <w:t>2 CFR 1402.112</w:t>
        </w:r>
      </w:hyperlink>
      <w:r w:rsidRPr="009F61CA">
        <w:t>,</w:t>
      </w:r>
    </w:p>
    <w:p w14:paraId="7D28D412" w14:textId="77777777" w:rsidR="00FF6F16" w:rsidRPr="009F61CA" w:rsidRDefault="00FF6F16" w:rsidP="006A1022">
      <w:pPr>
        <w:numPr>
          <w:ilvl w:val="0"/>
          <w:numId w:val="19"/>
        </w:numPr>
        <w:ind w:right="-360"/>
      </w:pPr>
      <w:r w:rsidRPr="009F61CA">
        <w:t>Report on the status of real property acquired under the award in which the Federal government retains an interest per </w:t>
      </w:r>
      <w:hyperlink r:id="rId14" w:history="1">
        <w:r w:rsidRPr="009F61CA">
          <w:rPr>
            <w:rStyle w:val="Hyperlink"/>
          </w:rPr>
          <w:t>2 CFR 200.330</w:t>
        </w:r>
      </w:hyperlink>
      <w:r w:rsidRPr="009F61CA">
        <w:t>, and</w:t>
      </w:r>
    </w:p>
    <w:p w14:paraId="225CABF4" w14:textId="77777777" w:rsidR="00FF6F16" w:rsidRPr="009F61CA" w:rsidRDefault="00FF6F16" w:rsidP="006A1022">
      <w:pPr>
        <w:numPr>
          <w:ilvl w:val="0"/>
          <w:numId w:val="19"/>
        </w:numPr>
        <w:ind w:right="-360"/>
      </w:pPr>
      <w:r w:rsidRPr="009F61CA">
        <w:t>Report all violations of Federal criminal law involving fraud, bribery, or gratuity violations potentially affecting the Federal award per </w:t>
      </w:r>
      <w:hyperlink r:id="rId15" w:history="1">
        <w:r w:rsidRPr="009F61CA">
          <w:rPr>
            <w:rStyle w:val="Hyperlink"/>
          </w:rPr>
          <w:t>2 CFR 200.113</w:t>
        </w:r>
      </w:hyperlink>
      <w:r w:rsidRPr="009F61CA">
        <w:t>.</w:t>
      </w:r>
    </w:p>
    <w:p w14:paraId="583D7B64" w14:textId="77777777" w:rsidR="00FF6F16" w:rsidRPr="009F61CA" w:rsidRDefault="00FF6F16" w:rsidP="006A1022">
      <w:pPr>
        <w:numPr>
          <w:ilvl w:val="0"/>
          <w:numId w:val="19"/>
        </w:numPr>
        <w:ind w:right="-360"/>
      </w:pPr>
      <w:r w:rsidRPr="009F61CA">
        <w:t>Report any matters related to recipient integrity and performance to SAM.gov per </w:t>
      </w:r>
      <w:hyperlink r:id="rId16" w:anchor="Appendix-XII-to-Part-200" w:history="1">
        <w:r w:rsidRPr="009F61CA">
          <w:rPr>
            <w:rStyle w:val="Hyperlink"/>
          </w:rPr>
          <w:t>Appendix XII to 2 CFR 200</w:t>
        </w:r>
      </w:hyperlink>
      <w:r w:rsidRPr="009F61CA">
        <w:t>.</w:t>
      </w:r>
    </w:p>
    <w:p w14:paraId="49B39DAB" w14:textId="77777777" w:rsidR="00FF6F16" w:rsidRPr="009F61CA" w:rsidRDefault="00FF6F16" w:rsidP="006A1022">
      <w:pPr>
        <w:numPr>
          <w:ilvl w:val="0"/>
          <w:numId w:val="19"/>
        </w:numPr>
        <w:ind w:right="-360"/>
      </w:pPr>
      <w:r w:rsidRPr="009F61CA">
        <w:t>If the Federal share of the award is more than $100,000 and the recipient makes or agrees to make any payment using non-appropriated funds for lobbying in connection to the award, disclose those activities using the Disclosure of Lobbying (SF-LLL) form per </w:t>
      </w:r>
      <w:r w:rsidRPr="009F61CA">
        <w:br/>
      </w:r>
      <w:hyperlink r:id="rId17" w:history="1">
        <w:r w:rsidRPr="009F61CA">
          <w:rPr>
            <w:rStyle w:val="Hyperlink"/>
          </w:rPr>
          <w:t>43 CFR 18.100</w:t>
        </w:r>
      </w:hyperlink>
      <w:r w:rsidRPr="009F61CA">
        <w:t>.</w:t>
      </w:r>
    </w:p>
    <w:p w14:paraId="0AB48A02" w14:textId="77777777" w:rsidR="00FF6F16" w:rsidRPr="009F61CA" w:rsidRDefault="00FF6F16" w:rsidP="006A1022">
      <w:pPr>
        <w:numPr>
          <w:ilvl w:val="0"/>
          <w:numId w:val="19"/>
        </w:numPr>
        <w:ind w:right="-360"/>
      </w:pPr>
      <w:r w:rsidRPr="009F61CA">
        <w:t xml:space="preserve">Federal Funding Accountability and Transparency Act of 2006 (FFATA) and 2 CFR </w:t>
      </w:r>
      <w:commentRangeStart w:id="0"/>
      <w:r w:rsidRPr="009F61CA">
        <w:t>170</w:t>
      </w:r>
      <w:commentRangeEnd w:id="0"/>
      <w:r w:rsidR="00037911" w:rsidRPr="009F61CA">
        <w:rPr>
          <w:rStyle w:val="CommentReference"/>
        </w:rPr>
        <w:commentReference w:id="0"/>
      </w:r>
      <w:r w:rsidRPr="009F61CA">
        <w:t xml:space="preserve"> require certain recipients to report information on executive compensation, and information on all sub</w:t>
      </w:r>
      <w:r w:rsidRPr="009F61CA">
        <w:rPr>
          <w:rFonts w:cs="Cambria Math"/>
        </w:rPr>
        <w:t>‑</w:t>
      </w:r>
      <w:r w:rsidRPr="009F61CA">
        <w:t>awards, subcontracts, and consortiums equal to or over $30,000 to SAM.gov.</w:t>
      </w:r>
    </w:p>
    <w:p w14:paraId="4B1F1CE2" w14:textId="77777777" w:rsidR="00FF6F16" w:rsidRPr="009F61CA" w:rsidRDefault="00FF6F16" w:rsidP="006A1022">
      <w:pPr>
        <w:ind w:right="-360"/>
      </w:pPr>
    </w:p>
    <w:p w14:paraId="18D097C7" w14:textId="77777777" w:rsidR="00F511CD" w:rsidRPr="009F61CA" w:rsidRDefault="00F511CD" w:rsidP="006A1022">
      <w:pPr>
        <w:ind w:right="-360"/>
        <w:rPr>
          <w:b/>
          <w:bCs/>
          <w:i/>
          <w:color w:val="000000"/>
          <w:u w:val="single"/>
        </w:rPr>
      </w:pPr>
      <w:r w:rsidRPr="009F61CA">
        <w:rPr>
          <w:b/>
          <w:bCs/>
          <w:i/>
          <w:color w:val="000000"/>
          <w:u w:val="single"/>
        </w:rPr>
        <w:t>Progress Reports</w:t>
      </w:r>
    </w:p>
    <w:p w14:paraId="155B626C" w14:textId="77777777" w:rsidR="00F511CD" w:rsidRPr="009F61CA" w:rsidRDefault="00F511CD" w:rsidP="006A1022">
      <w:pPr>
        <w:ind w:right="-360"/>
        <w:rPr>
          <w:iCs/>
          <w:color w:val="000000"/>
        </w:rPr>
      </w:pPr>
    </w:p>
    <w:p w14:paraId="0501B93B" w14:textId="77777777" w:rsidR="00347A35" w:rsidRPr="009F61CA" w:rsidRDefault="00347A35" w:rsidP="006A1022">
      <w:pPr>
        <w:ind w:left="810" w:right="-360" w:hanging="450"/>
      </w:pPr>
      <w:r w:rsidRPr="009F61CA">
        <w:t>a)    The recipient must submit annual progress reports electronically through GrantSolutions (</w:t>
      </w:r>
      <w:hyperlink r:id="rId22" w:history="1">
        <w:r w:rsidRPr="009F61CA">
          <w:rPr>
            <w:rStyle w:val="Hyperlink"/>
            <w:rFonts w:eastAsia="Times"/>
          </w:rPr>
          <w:t>https://home.grantsolutions.gov/home/</w:t>
        </w:r>
      </w:hyperlink>
      <w:r w:rsidRPr="009F61CA">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Default="00347A35" w:rsidP="006A1022">
      <w:pPr>
        <w:ind w:left="810" w:right="-360" w:hanging="450"/>
      </w:pPr>
    </w:p>
    <w:p w14:paraId="66F767AF" w14:textId="77777777" w:rsidR="00A55970" w:rsidRDefault="00A55970" w:rsidP="006A1022">
      <w:pPr>
        <w:ind w:left="810" w:right="-360" w:hanging="450"/>
      </w:pPr>
    </w:p>
    <w:p w14:paraId="231718DF" w14:textId="77777777" w:rsidR="00A55970" w:rsidRPr="009F61CA" w:rsidRDefault="00A55970" w:rsidP="006A1022">
      <w:pPr>
        <w:ind w:left="810" w:right="-360" w:hanging="450"/>
      </w:pPr>
    </w:p>
    <w:p w14:paraId="617F0785" w14:textId="77777777" w:rsidR="00347A35" w:rsidRPr="009F61CA" w:rsidRDefault="00347A35" w:rsidP="006A1022">
      <w:pPr>
        <w:ind w:left="810" w:right="-360" w:hanging="450"/>
      </w:pPr>
      <w:r w:rsidRPr="009F61CA">
        <w:lastRenderedPageBreak/>
        <w:t>b)    The progress reports shall include the following information:</w:t>
      </w:r>
    </w:p>
    <w:p w14:paraId="61505BB2" w14:textId="77777777" w:rsidR="00347A35" w:rsidRPr="009F61CA" w:rsidRDefault="00347A35" w:rsidP="006A1022">
      <w:pPr>
        <w:ind w:left="450" w:right="-360" w:hanging="90"/>
      </w:pPr>
    </w:p>
    <w:p w14:paraId="62DAA875" w14:textId="77777777" w:rsidR="00347A35" w:rsidRPr="009F61CA" w:rsidRDefault="00347A35" w:rsidP="006A1022">
      <w:pPr>
        <w:pStyle w:val="ListParagraph"/>
        <w:numPr>
          <w:ilvl w:val="0"/>
          <w:numId w:val="12"/>
        </w:numPr>
        <w:ind w:left="1440" w:right="-360" w:hanging="450"/>
      </w:pPr>
      <w:r w:rsidRPr="009F61CA">
        <w:t>A comparison of actual accomplishments to the objectives of the agreement established for the budget period and overall progress in response to the performance metrics.</w:t>
      </w:r>
    </w:p>
    <w:p w14:paraId="797D86D0" w14:textId="77777777" w:rsidR="00347A35" w:rsidRPr="009F61CA" w:rsidRDefault="00347A35" w:rsidP="006A1022">
      <w:pPr>
        <w:pStyle w:val="ListParagraph"/>
        <w:ind w:left="1440" w:right="-360" w:hanging="450"/>
      </w:pPr>
    </w:p>
    <w:p w14:paraId="5FA9D27F" w14:textId="77777777" w:rsidR="00347A35" w:rsidRPr="009F61CA" w:rsidRDefault="00347A35" w:rsidP="006A1022">
      <w:pPr>
        <w:pStyle w:val="ListParagraph"/>
        <w:numPr>
          <w:ilvl w:val="0"/>
          <w:numId w:val="12"/>
        </w:numPr>
        <w:ind w:left="1440" w:right="-360" w:hanging="450"/>
      </w:pPr>
      <w:r w:rsidRPr="009F61CA">
        <w:t>The reasons why established goals were not met, if appropriate.</w:t>
      </w:r>
    </w:p>
    <w:p w14:paraId="10FD3293" w14:textId="77777777" w:rsidR="00347A35" w:rsidRPr="009F61CA" w:rsidRDefault="00347A35" w:rsidP="006A1022">
      <w:pPr>
        <w:pStyle w:val="ListParagraph"/>
        <w:ind w:left="1440" w:right="-360" w:hanging="450"/>
      </w:pPr>
    </w:p>
    <w:p w14:paraId="5C89DC1C" w14:textId="77777777" w:rsidR="00347A35" w:rsidRPr="009F61CA" w:rsidRDefault="00347A35" w:rsidP="006A1022">
      <w:pPr>
        <w:pStyle w:val="ListParagraph"/>
        <w:numPr>
          <w:ilvl w:val="0"/>
          <w:numId w:val="12"/>
        </w:numPr>
        <w:ind w:left="1440" w:right="-360" w:hanging="450"/>
      </w:pPr>
      <w:r w:rsidRPr="009F61CA">
        <w:t>Additional pertinent information including, when appropriate, analysis and explanation of cost overruns or high unit costs.</w:t>
      </w:r>
    </w:p>
    <w:p w14:paraId="2FCE0C8B" w14:textId="77777777" w:rsidR="00347A35" w:rsidRPr="009F61CA" w:rsidRDefault="00347A35" w:rsidP="006A1022">
      <w:pPr>
        <w:pStyle w:val="ListParagraph"/>
        <w:ind w:left="1440" w:right="-360" w:hanging="450"/>
      </w:pPr>
    </w:p>
    <w:p w14:paraId="0EC3F954" w14:textId="77777777" w:rsidR="00347A35" w:rsidRPr="009F61CA" w:rsidRDefault="00347A35" w:rsidP="006A1022">
      <w:pPr>
        <w:pStyle w:val="ListParagraph"/>
        <w:numPr>
          <w:ilvl w:val="0"/>
          <w:numId w:val="12"/>
        </w:numPr>
        <w:ind w:left="1440" w:right="-360" w:hanging="450"/>
      </w:pPr>
      <w:r w:rsidRPr="009F61CA">
        <w:t xml:space="preserve">An outline of anticipated activities and adjustments to the program during the next budget period. </w:t>
      </w:r>
    </w:p>
    <w:p w14:paraId="0F40D446" w14:textId="77777777" w:rsidR="00347A35" w:rsidRPr="009F61CA" w:rsidRDefault="00347A35" w:rsidP="006A1022">
      <w:pPr>
        <w:ind w:left="450" w:right="-360" w:hanging="90"/>
      </w:pPr>
    </w:p>
    <w:p w14:paraId="451C4337" w14:textId="77777777" w:rsidR="00347A35" w:rsidRPr="009F61CA" w:rsidRDefault="00347A35" w:rsidP="006A1022">
      <w:pPr>
        <w:ind w:left="810" w:right="-360" w:hanging="450"/>
      </w:pPr>
      <w:r w:rsidRPr="009F61CA">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9F61CA" w:rsidRDefault="00347A35" w:rsidP="006A1022">
      <w:pPr>
        <w:ind w:left="540" w:right="-360" w:hanging="90"/>
      </w:pPr>
    </w:p>
    <w:p w14:paraId="33AA6026" w14:textId="77777777" w:rsidR="00347A35" w:rsidRPr="009F61CA" w:rsidRDefault="00347A35" w:rsidP="006A1022">
      <w:pPr>
        <w:pStyle w:val="ListParagraph"/>
        <w:numPr>
          <w:ilvl w:val="0"/>
          <w:numId w:val="13"/>
        </w:numPr>
        <w:ind w:left="1440" w:right="-360" w:hanging="450"/>
      </w:pPr>
      <w:r w:rsidRPr="009F61CA">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9F61CA" w:rsidRDefault="00347A35" w:rsidP="006A1022">
      <w:pPr>
        <w:pStyle w:val="ListParagraph"/>
        <w:ind w:left="1440" w:right="-360" w:hanging="450"/>
      </w:pPr>
    </w:p>
    <w:p w14:paraId="28A58796" w14:textId="39ACC33E" w:rsidR="00347A35" w:rsidRPr="009F61CA" w:rsidRDefault="00347A35" w:rsidP="006A1022">
      <w:pPr>
        <w:pStyle w:val="ListParagraph"/>
        <w:numPr>
          <w:ilvl w:val="0"/>
          <w:numId w:val="13"/>
        </w:numPr>
        <w:ind w:right="-360"/>
      </w:pPr>
      <w:r w:rsidRPr="009F61CA">
        <w:t>Favorable developments which enable meeting time schedules and objectives sooner or at less cost than anticipated or producing more or different beneficial results than originally planned.</w:t>
      </w:r>
    </w:p>
    <w:p w14:paraId="1E0E8644" w14:textId="77777777" w:rsidR="00C15D2B" w:rsidRPr="009F61CA" w:rsidRDefault="00C15D2B" w:rsidP="006A1022">
      <w:pPr>
        <w:pStyle w:val="ListParagraph"/>
        <w:ind w:right="-360"/>
      </w:pPr>
    </w:p>
    <w:p w14:paraId="754A8E81" w14:textId="77777777" w:rsidR="00F511CD" w:rsidRPr="009F61CA" w:rsidRDefault="00F511CD" w:rsidP="006A1022">
      <w:pPr>
        <w:ind w:right="-360"/>
        <w:rPr>
          <w:b/>
          <w:bCs/>
          <w:i/>
          <w:color w:val="000000"/>
          <w:u w:val="single"/>
        </w:rPr>
      </w:pPr>
      <w:r w:rsidRPr="009F61CA">
        <w:rPr>
          <w:b/>
          <w:bCs/>
          <w:i/>
          <w:color w:val="000000"/>
          <w:u w:val="single"/>
        </w:rPr>
        <w:t>Final Technical Report</w:t>
      </w:r>
    </w:p>
    <w:p w14:paraId="4849EF30" w14:textId="77777777" w:rsidR="00F511CD" w:rsidRPr="009F61CA" w:rsidRDefault="00F511CD" w:rsidP="006A1022">
      <w:pPr>
        <w:ind w:right="-360"/>
        <w:rPr>
          <w:iCs/>
          <w:color w:val="000000"/>
        </w:rPr>
      </w:pPr>
    </w:p>
    <w:p w14:paraId="47B31360" w14:textId="59031E3E" w:rsidR="00C536C2" w:rsidRPr="009F61CA" w:rsidRDefault="00C536C2" w:rsidP="006A1022">
      <w:pPr>
        <w:pStyle w:val="ListParagraph"/>
        <w:numPr>
          <w:ilvl w:val="0"/>
          <w:numId w:val="6"/>
        </w:numPr>
        <w:tabs>
          <w:tab w:val="left" w:pos="810"/>
          <w:tab w:val="left" w:pos="900"/>
          <w:tab w:val="left" w:pos="2430"/>
          <w:tab w:val="left" w:pos="2700"/>
        </w:tabs>
        <w:ind w:right="-360"/>
      </w:pPr>
      <w:r w:rsidRPr="009F61CA">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Pr="009F61CA" w:rsidRDefault="00C536C2" w:rsidP="006A1022">
      <w:pPr>
        <w:pStyle w:val="ListParagraph"/>
        <w:tabs>
          <w:tab w:val="left" w:pos="810"/>
          <w:tab w:val="left" w:pos="900"/>
          <w:tab w:val="left" w:pos="2430"/>
          <w:tab w:val="left" w:pos="2700"/>
        </w:tabs>
        <w:ind w:right="-360" w:hanging="360"/>
      </w:pPr>
    </w:p>
    <w:p w14:paraId="2D67CBB7" w14:textId="0BC34D74" w:rsidR="00C536C2" w:rsidRPr="009F61CA" w:rsidRDefault="00C536C2" w:rsidP="006A1022">
      <w:pPr>
        <w:pStyle w:val="ListParagraph"/>
        <w:numPr>
          <w:ilvl w:val="0"/>
          <w:numId w:val="6"/>
        </w:numPr>
        <w:tabs>
          <w:tab w:val="left" w:pos="810"/>
          <w:tab w:val="left" w:pos="900"/>
          <w:tab w:val="left" w:pos="2430"/>
          <w:tab w:val="left" w:pos="2700"/>
        </w:tabs>
        <w:ind w:right="-360"/>
      </w:pPr>
      <w:r w:rsidRPr="009F61CA">
        <w:t xml:space="preserve">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w:t>
      </w:r>
      <w:proofErr w:type="gramStart"/>
      <w:r w:rsidRPr="009F61CA">
        <w:t>shall</w:t>
      </w:r>
      <w:proofErr w:type="gramEnd"/>
      <w:r w:rsidRPr="009F61CA">
        <w:t xml:space="preserve"> also include recommendations and conclusions based upon both the experience and the results obtained.</w:t>
      </w:r>
    </w:p>
    <w:p w14:paraId="0A622DBA" w14:textId="77777777" w:rsidR="00123897" w:rsidRPr="009F61CA" w:rsidRDefault="00123897" w:rsidP="00123897">
      <w:pPr>
        <w:pStyle w:val="ListParagraph"/>
      </w:pPr>
    </w:p>
    <w:p w14:paraId="44331E56" w14:textId="77777777" w:rsidR="00F511CD" w:rsidRPr="009F61CA" w:rsidRDefault="00F511CD" w:rsidP="006A1022">
      <w:pPr>
        <w:ind w:right="-360"/>
        <w:rPr>
          <w:b/>
          <w:bCs/>
          <w:i/>
          <w:color w:val="000000"/>
          <w:u w:val="single"/>
        </w:rPr>
      </w:pPr>
      <w:r w:rsidRPr="009F61CA">
        <w:rPr>
          <w:b/>
          <w:bCs/>
          <w:i/>
          <w:color w:val="000000"/>
          <w:u w:val="single"/>
        </w:rPr>
        <w:t>Annual Financial Reports</w:t>
      </w:r>
    </w:p>
    <w:p w14:paraId="781F9B36" w14:textId="77777777" w:rsidR="00F511CD" w:rsidRPr="009F61CA" w:rsidRDefault="00F511CD" w:rsidP="006A1022">
      <w:pPr>
        <w:ind w:right="-360"/>
        <w:rPr>
          <w:iCs/>
          <w:color w:val="000000"/>
        </w:rPr>
      </w:pPr>
    </w:p>
    <w:p w14:paraId="4ACB60ED" w14:textId="77777777" w:rsidR="00AE3356" w:rsidRPr="009F61CA" w:rsidRDefault="00AE3356" w:rsidP="006A1022">
      <w:pPr>
        <w:ind w:left="720" w:right="-360" w:hanging="360"/>
      </w:pPr>
      <w:r w:rsidRPr="009F61CA">
        <w:t>a)</w:t>
      </w:r>
      <w:r w:rsidRPr="009F61CA">
        <w:tab/>
      </w:r>
      <w:bookmarkStart w:id="1" w:name="_Hlk166159436"/>
      <w:r w:rsidRPr="009F61CA">
        <w:t xml:space="preserve">The Recipient must submit an annual SF 425, Federal Financial Report, for each individual USGS award.  The SF 425 is available at </w:t>
      </w:r>
      <w:hyperlink r:id="rId23" w:tgtFrame="_blank" w:history="1">
        <w:r w:rsidRPr="009F61CA">
          <w:rPr>
            <w:rStyle w:val="Hyperlink"/>
            <w:rFonts w:eastAsia="Times"/>
            <w:i/>
            <w:iCs/>
            <w:bdr w:val="none" w:sz="0" w:space="0" w:color="auto" w:frame="1"/>
            <w:shd w:val="clear" w:color="auto" w:fill="FFFFFF"/>
          </w:rPr>
          <w:t>grants.gov/forms/forms-repository/post-award-reporting-forms</w:t>
        </w:r>
      </w:hyperlink>
      <w:r w:rsidRPr="009F61CA">
        <w:rPr>
          <w:i/>
        </w:rPr>
        <w:t xml:space="preserve">. </w:t>
      </w:r>
      <w:r w:rsidRPr="009F61CA">
        <w:rPr>
          <w:iCs/>
        </w:rPr>
        <w:t xml:space="preserve">The </w:t>
      </w:r>
      <w:r w:rsidRPr="009F61CA">
        <w:t xml:space="preserve">SF 425 will be due within 90 </w:t>
      </w:r>
      <w:bookmarkStart w:id="2" w:name="_Hlk164144894"/>
      <w:r w:rsidRPr="009F61CA">
        <w:t xml:space="preserve">days following the end of the </w:t>
      </w:r>
      <w:r w:rsidRPr="009F61CA">
        <w:rPr>
          <w:shd w:val="clear" w:color="auto" w:fill="FFFFFF"/>
        </w:rPr>
        <w:t xml:space="preserve">annual period or within 90 days following the end of each annual period coinciding with the award </w:t>
      </w:r>
      <w:r w:rsidRPr="009F61CA">
        <w:rPr>
          <w:shd w:val="clear" w:color="auto" w:fill="FFFFFF"/>
        </w:rPr>
        <w:lastRenderedPageBreak/>
        <w:t>start date</w:t>
      </w:r>
      <w:r w:rsidRPr="009F61CA">
        <w:rPr>
          <w:i/>
          <w:iCs/>
          <w:shd w:val="clear" w:color="auto" w:fill="FFFFFF"/>
        </w:rPr>
        <w:t>.</w:t>
      </w:r>
      <w:r w:rsidRPr="009F61CA">
        <w:t xml:space="preserve"> </w:t>
      </w:r>
      <w:bookmarkEnd w:id="1"/>
      <w:bookmarkEnd w:id="2"/>
      <w:r w:rsidRPr="009F61CA">
        <w:br/>
      </w:r>
    </w:p>
    <w:p w14:paraId="77522EB9" w14:textId="77777777" w:rsidR="00AE3356" w:rsidRPr="009F61CA" w:rsidRDefault="00AE3356" w:rsidP="006A1022">
      <w:pPr>
        <w:tabs>
          <w:tab w:val="left" w:pos="432"/>
          <w:tab w:val="left" w:pos="864"/>
          <w:tab w:val="left" w:pos="1296"/>
        </w:tabs>
        <w:ind w:left="720" w:right="-360" w:hanging="360"/>
      </w:pPr>
      <w:r w:rsidRPr="009F61CA">
        <w:t>b)</w:t>
      </w:r>
      <w:r w:rsidRPr="009F61CA">
        <w:tab/>
        <w:t>The SF 425 must be submitted electronically through GrantSolutions (</w:t>
      </w:r>
      <w:hyperlink r:id="rId24" w:history="1">
        <w:r w:rsidRPr="009F61CA">
          <w:rPr>
            <w:rStyle w:val="Hyperlink"/>
            <w:rFonts w:eastAsia="Times"/>
          </w:rPr>
          <w:t>https://home.grantsolutions.gov/home/</w:t>
        </w:r>
      </w:hyperlink>
      <w:r w:rsidRPr="009F61CA">
        <w:rPr>
          <w:i/>
          <w:iCs/>
        </w:rPr>
        <w:t>)</w:t>
      </w:r>
      <w:r w:rsidRPr="009F61CA">
        <w:t xml:space="preserve">.  </w:t>
      </w:r>
      <w:bookmarkStart w:id="3" w:name="_Hlk166159475"/>
      <w:r w:rsidRPr="009F61CA">
        <w:t>Recipient must include the USGS award 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3"/>
      <w:r w:rsidRPr="009F61CA">
        <w:t>.</w:t>
      </w:r>
    </w:p>
    <w:p w14:paraId="0836D9DD" w14:textId="77777777" w:rsidR="00F511CD" w:rsidRPr="009F61CA" w:rsidRDefault="00F511CD" w:rsidP="006A1022">
      <w:pPr>
        <w:ind w:right="-360"/>
        <w:rPr>
          <w:iCs/>
          <w:color w:val="000000"/>
        </w:rPr>
      </w:pPr>
    </w:p>
    <w:p w14:paraId="3B50A45D" w14:textId="77777777" w:rsidR="00F511CD" w:rsidRPr="009F61CA" w:rsidRDefault="00F511CD" w:rsidP="006A1022">
      <w:pPr>
        <w:ind w:right="-360"/>
        <w:rPr>
          <w:b/>
          <w:bCs/>
          <w:i/>
          <w:color w:val="000000"/>
          <w:u w:val="single"/>
        </w:rPr>
      </w:pPr>
      <w:r w:rsidRPr="009F61CA">
        <w:rPr>
          <w:b/>
          <w:bCs/>
          <w:i/>
          <w:color w:val="000000"/>
          <w:u w:val="single"/>
        </w:rPr>
        <w:t>Final Financial Report</w:t>
      </w:r>
    </w:p>
    <w:p w14:paraId="1FBE5CA7" w14:textId="77777777" w:rsidR="00F511CD" w:rsidRPr="009F61CA" w:rsidRDefault="00F511CD" w:rsidP="006A1022">
      <w:pPr>
        <w:ind w:right="-360"/>
        <w:rPr>
          <w:iCs/>
          <w:color w:val="000000"/>
        </w:rPr>
      </w:pPr>
    </w:p>
    <w:p w14:paraId="36834D99" w14:textId="77777777" w:rsidR="005A492C" w:rsidRPr="009F61CA" w:rsidRDefault="005A492C" w:rsidP="006A1022">
      <w:pPr>
        <w:spacing w:after="280"/>
        <w:ind w:left="720" w:right="-360" w:hanging="360"/>
      </w:pPr>
      <w:r w:rsidRPr="009F61CA">
        <w:t>a)</w:t>
      </w:r>
      <w:r w:rsidRPr="009F61CA">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Pr="009F61CA" w:rsidRDefault="005A492C" w:rsidP="006A1022">
      <w:pPr>
        <w:spacing w:after="280"/>
        <w:ind w:left="720" w:right="-360" w:hanging="360"/>
      </w:pPr>
      <w:r w:rsidRPr="009F61CA">
        <w:t>b)</w:t>
      </w:r>
      <w:r w:rsidRPr="009F61CA">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7315E941" w14:textId="77777777" w:rsidR="005A492C" w:rsidRPr="009F61CA" w:rsidRDefault="005A492C" w:rsidP="006A1022">
      <w:pPr>
        <w:spacing w:after="280"/>
        <w:ind w:left="720" w:right="-360" w:hanging="360"/>
      </w:pPr>
      <w:r w:rsidRPr="009F61CA">
        <w:t>c)</w:t>
      </w:r>
      <w:r w:rsidRPr="009F61CA">
        <w:tab/>
        <w:t>Subsequent revision to the final SF 425 will be considered only as follows:</w:t>
      </w:r>
    </w:p>
    <w:p w14:paraId="2AA24FC9" w14:textId="77777777" w:rsidR="005A492C" w:rsidRPr="009F61CA" w:rsidRDefault="005A492C" w:rsidP="006A1022">
      <w:pPr>
        <w:spacing w:after="280"/>
        <w:ind w:left="1440" w:right="-360" w:hanging="540"/>
      </w:pPr>
      <w:r w:rsidRPr="009F61CA">
        <w:t>(i.)</w:t>
      </w:r>
      <w:r w:rsidRPr="009F61CA">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2FDB9E86" w14:textId="77777777" w:rsidR="005A492C" w:rsidRPr="009F61CA" w:rsidRDefault="005A492C" w:rsidP="006A1022">
      <w:pPr>
        <w:spacing w:after="280"/>
        <w:ind w:left="1440" w:right="-360" w:hanging="540"/>
      </w:pPr>
      <w:r w:rsidRPr="009F61CA">
        <w:t>(ii.)</w:t>
      </w:r>
      <w:r w:rsidRPr="009F61CA">
        <w:tab/>
        <w:t>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33AAFAAE" w14:textId="60E190DA" w:rsidR="00F511CD" w:rsidRPr="009F61CA" w:rsidRDefault="00F511CD" w:rsidP="006A1022">
      <w:pPr>
        <w:ind w:right="-360"/>
        <w:rPr>
          <w:b/>
          <w:bCs/>
          <w:i/>
          <w:color w:val="000000"/>
          <w:u w:val="single"/>
        </w:rPr>
      </w:pPr>
      <w:r w:rsidRPr="009F61CA">
        <w:rPr>
          <w:b/>
          <w:bCs/>
          <w:i/>
          <w:color w:val="000000"/>
          <w:u w:val="single"/>
        </w:rPr>
        <w:t>Publications</w:t>
      </w:r>
    </w:p>
    <w:p w14:paraId="415FA99F" w14:textId="77777777" w:rsidR="00F511CD" w:rsidRPr="009F61CA" w:rsidRDefault="00F511CD" w:rsidP="006A1022">
      <w:pPr>
        <w:ind w:right="-360"/>
        <w:rPr>
          <w:iCs/>
          <w:color w:val="000000"/>
        </w:rPr>
      </w:pPr>
    </w:p>
    <w:p w14:paraId="0DFB0C63" w14:textId="77777777" w:rsidR="00F511CD" w:rsidRPr="009F61CA" w:rsidRDefault="00F511CD" w:rsidP="006A1022">
      <w:pPr>
        <w:numPr>
          <w:ilvl w:val="0"/>
          <w:numId w:val="9"/>
        </w:numPr>
        <w:ind w:right="-360"/>
        <w:rPr>
          <w:iCs/>
          <w:color w:val="000000"/>
          <w:u w:val="single"/>
        </w:rPr>
      </w:pPr>
      <w:r w:rsidRPr="009F61CA">
        <w:rPr>
          <w:iCs/>
          <w:color w:val="000000"/>
          <w:u w:val="single"/>
        </w:rPr>
        <w:t>Acknowledgment of Support</w:t>
      </w:r>
    </w:p>
    <w:p w14:paraId="7316DA59" w14:textId="77777777" w:rsidR="00F511CD" w:rsidRPr="009F61CA" w:rsidRDefault="00F511CD" w:rsidP="006A1022">
      <w:pPr>
        <w:ind w:right="-360"/>
        <w:rPr>
          <w:iCs/>
          <w:color w:val="000000"/>
        </w:rPr>
      </w:pPr>
    </w:p>
    <w:p w14:paraId="4EC384DD" w14:textId="77777777" w:rsidR="00F511CD" w:rsidRPr="009F61CA" w:rsidRDefault="00F511CD" w:rsidP="006A1022">
      <w:pPr>
        <w:ind w:right="-360" w:firstLine="360"/>
        <w:rPr>
          <w:iCs/>
          <w:color w:val="000000"/>
        </w:rPr>
      </w:pPr>
      <w:r w:rsidRPr="009F61CA">
        <w:rPr>
          <w:iCs/>
          <w:color w:val="000000"/>
        </w:rPr>
        <w:t>Recipient is responsible for assuring that an acknowledgment of USGS support:</w:t>
      </w:r>
    </w:p>
    <w:p w14:paraId="3DCCE7EE" w14:textId="77777777" w:rsidR="00F511CD" w:rsidRPr="009F61CA" w:rsidRDefault="00F511CD" w:rsidP="006A1022">
      <w:pPr>
        <w:ind w:right="-360"/>
        <w:rPr>
          <w:iCs/>
          <w:color w:val="000000"/>
        </w:rPr>
      </w:pPr>
    </w:p>
    <w:p w14:paraId="78EA6089" w14:textId="2189A370" w:rsidR="00F511CD" w:rsidRPr="009F61CA" w:rsidRDefault="00F511CD" w:rsidP="006A1022">
      <w:pPr>
        <w:numPr>
          <w:ilvl w:val="0"/>
          <w:numId w:val="10"/>
        </w:numPr>
        <w:ind w:left="1080" w:right="-360"/>
        <w:rPr>
          <w:iCs/>
          <w:color w:val="000000"/>
        </w:rPr>
      </w:pPr>
      <w:r w:rsidRPr="009F61CA">
        <w:rPr>
          <w:iCs/>
          <w:color w:val="000000"/>
        </w:rPr>
        <w:t>is made in any publication (including World Wide Web pages) of any material based on or developed under this agreement, in the following terms:</w:t>
      </w:r>
    </w:p>
    <w:p w14:paraId="5286681F" w14:textId="77777777" w:rsidR="00F511CD" w:rsidRPr="009F61CA" w:rsidRDefault="00F511CD" w:rsidP="006A1022">
      <w:pPr>
        <w:ind w:right="-360"/>
        <w:rPr>
          <w:iCs/>
          <w:color w:val="000000"/>
        </w:rPr>
      </w:pPr>
    </w:p>
    <w:p w14:paraId="09554CF3" w14:textId="77777777" w:rsidR="00F511CD" w:rsidRPr="009F61CA" w:rsidRDefault="00F511CD" w:rsidP="006A1022">
      <w:pPr>
        <w:ind w:left="1080" w:right="-360"/>
        <w:rPr>
          <w:iCs/>
          <w:color w:val="000000"/>
        </w:rPr>
      </w:pPr>
      <w:r w:rsidRPr="009F61CA">
        <w:rPr>
          <w:iCs/>
          <w:color w:val="000000"/>
        </w:rPr>
        <w:lastRenderedPageBreak/>
        <w:t>This material is based upon work supported by the U.S. Geological Survey under Grant/Cooperative Agreement No. (see page 1, block 4 titled: Grant No.).</w:t>
      </w:r>
    </w:p>
    <w:p w14:paraId="2875B808" w14:textId="77777777" w:rsidR="00F511CD" w:rsidRPr="009F61CA" w:rsidRDefault="00F511CD" w:rsidP="006A1022">
      <w:pPr>
        <w:ind w:right="-360"/>
        <w:rPr>
          <w:iCs/>
          <w:color w:val="000000"/>
        </w:rPr>
      </w:pPr>
    </w:p>
    <w:p w14:paraId="4721D5C2" w14:textId="77777777" w:rsidR="00F511CD" w:rsidRPr="009F61CA" w:rsidRDefault="00F511CD" w:rsidP="006A1022">
      <w:pPr>
        <w:numPr>
          <w:ilvl w:val="0"/>
          <w:numId w:val="10"/>
        </w:numPr>
        <w:ind w:left="1080" w:right="-360"/>
        <w:rPr>
          <w:iCs/>
          <w:color w:val="000000"/>
        </w:rPr>
      </w:pPr>
      <w:r w:rsidRPr="009F61CA">
        <w:rPr>
          <w:iCs/>
          <w:color w:val="000000"/>
        </w:rPr>
        <w:t>is orally acknowledged during all news media interviews, including popular media such as radio, television and news magazines.</w:t>
      </w:r>
    </w:p>
    <w:p w14:paraId="78125EEC" w14:textId="77777777" w:rsidR="00F511CD" w:rsidRPr="009F61CA" w:rsidRDefault="00F511CD" w:rsidP="006A1022">
      <w:pPr>
        <w:ind w:right="-360"/>
        <w:rPr>
          <w:iCs/>
          <w:color w:val="000000"/>
        </w:rPr>
      </w:pPr>
    </w:p>
    <w:p w14:paraId="73D06FB4" w14:textId="46D8CD31" w:rsidR="00F511CD" w:rsidRPr="009F61CA" w:rsidRDefault="00F511CD" w:rsidP="006A1022">
      <w:pPr>
        <w:numPr>
          <w:ilvl w:val="0"/>
          <w:numId w:val="9"/>
        </w:numPr>
        <w:ind w:right="-360"/>
        <w:rPr>
          <w:iCs/>
          <w:color w:val="000000"/>
          <w:u w:val="single"/>
        </w:rPr>
      </w:pPr>
      <w:r w:rsidRPr="009F61CA">
        <w:rPr>
          <w:iCs/>
          <w:color w:val="000000"/>
          <w:u w:val="single"/>
        </w:rPr>
        <w:t>Disclaimer</w:t>
      </w:r>
    </w:p>
    <w:p w14:paraId="1E5A42DB" w14:textId="77777777" w:rsidR="00F511CD" w:rsidRPr="009F61CA" w:rsidRDefault="00F511CD" w:rsidP="006A1022">
      <w:pPr>
        <w:ind w:right="-360"/>
        <w:rPr>
          <w:iCs/>
          <w:color w:val="000000"/>
        </w:rPr>
      </w:pPr>
    </w:p>
    <w:p w14:paraId="07C385C8" w14:textId="77777777" w:rsidR="00F511CD" w:rsidRPr="009F61CA" w:rsidRDefault="00F511CD" w:rsidP="006A1022">
      <w:pPr>
        <w:ind w:left="360" w:right="-360"/>
        <w:rPr>
          <w:iCs/>
          <w:color w:val="000000"/>
        </w:rPr>
      </w:pPr>
      <w:r w:rsidRPr="009F61CA">
        <w:rPr>
          <w:iCs/>
          <w:color w:val="000000"/>
        </w:rPr>
        <w:t xml:space="preserve">Recipient is responsible for assuring that every publication of material (including World Wide Web pages) based on or developed under this agreement, contains the following disclaimer: </w:t>
      </w:r>
    </w:p>
    <w:p w14:paraId="72F0024D" w14:textId="77777777" w:rsidR="00F511CD" w:rsidRPr="009F61CA" w:rsidRDefault="00F511CD" w:rsidP="006A1022">
      <w:pPr>
        <w:ind w:left="720" w:right="-360"/>
        <w:rPr>
          <w:iCs/>
          <w:color w:val="000000"/>
        </w:rPr>
      </w:pPr>
    </w:p>
    <w:p w14:paraId="7C952A19" w14:textId="77777777" w:rsidR="00F511CD" w:rsidRPr="009F61CA" w:rsidRDefault="00F511CD" w:rsidP="006A1022">
      <w:pPr>
        <w:ind w:left="720" w:right="-360"/>
        <w:rPr>
          <w:iCs/>
          <w:color w:val="000000"/>
        </w:rPr>
      </w:pPr>
      <w:r w:rsidRPr="009F61CA">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9F61CA" w:rsidRDefault="00F511CD" w:rsidP="006A1022">
      <w:pPr>
        <w:ind w:right="-360"/>
        <w:rPr>
          <w:iCs/>
          <w:color w:val="000000"/>
        </w:rPr>
      </w:pPr>
    </w:p>
    <w:p w14:paraId="313A3B34" w14:textId="54B89058" w:rsidR="00F511CD" w:rsidRPr="009F61CA" w:rsidRDefault="00F511CD" w:rsidP="006A1022">
      <w:pPr>
        <w:numPr>
          <w:ilvl w:val="0"/>
          <w:numId w:val="9"/>
        </w:numPr>
        <w:ind w:right="-360"/>
        <w:rPr>
          <w:iCs/>
          <w:color w:val="000000"/>
          <w:u w:val="single"/>
        </w:rPr>
      </w:pPr>
      <w:r w:rsidRPr="009F61CA">
        <w:rPr>
          <w:iCs/>
          <w:color w:val="000000"/>
          <w:u w:val="single"/>
        </w:rPr>
        <w:t>USGS Logo</w:t>
      </w:r>
    </w:p>
    <w:p w14:paraId="21FDFBAE" w14:textId="77777777" w:rsidR="00F511CD" w:rsidRPr="009F61CA" w:rsidRDefault="00F511CD" w:rsidP="006A1022">
      <w:pPr>
        <w:ind w:right="-360"/>
        <w:rPr>
          <w:iCs/>
          <w:color w:val="000000"/>
        </w:rPr>
      </w:pPr>
    </w:p>
    <w:p w14:paraId="27AD139F" w14:textId="77777777" w:rsidR="00F511CD" w:rsidRPr="009F61CA" w:rsidRDefault="00F511CD" w:rsidP="006A1022">
      <w:pPr>
        <w:ind w:left="360" w:right="-360"/>
        <w:rPr>
          <w:iCs/>
          <w:color w:val="000000"/>
        </w:rPr>
      </w:pPr>
      <w:r w:rsidRPr="009F61CA">
        <w:rPr>
          <w:iCs/>
          <w:color w:val="000000"/>
        </w:rPr>
        <w:t>Use of the USGS logo (also known as "visual identity" or "identifier") constitutes the recipient’s agreement to and acceptance of the following terms:</w:t>
      </w:r>
    </w:p>
    <w:p w14:paraId="35D68EF2" w14:textId="77777777" w:rsidR="00F511CD" w:rsidRPr="009F61CA" w:rsidRDefault="00F511CD" w:rsidP="006A1022">
      <w:pPr>
        <w:ind w:right="-360"/>
        <w:rPr>
          <w:iCs/>
          <w:color w:val="000000"/>
        </w:rPr>
      </w:pPr>
    </w:p>
    <w:p w14:paraId="0336A363" w14:textId="77777777" w:rsidR="00F511CD" w:rsidRPr="009F61CA" w:rsidRDefault="00F511CD" w:rsidP="006A1022">
      <w:pPr>
        <w:numPr>
          <w:ilvl w:val="0"/>
          <w:numId w:val="11"/>
        </w:numPr>
        <w:ind w:right="-360"/>
        <w:rPr>
          <w:iCs/>
          <w:color w:val="000000"/>
        </w:rPr>
      </w:pPr>
      <w:r w:rsidRPr="009F61CA">
        <w:rPr>
          <w:iCs/>
          <w:color w:val="000000"/>
        </w:rPr>
        <w:t>The USGS identifier is trademarked and not in the public domain.</w:t>
      </w:r>
    </w:p>
    <w:p w14:paraId="6226B114" w14:textId="77777777" w:rsidR="00F511CD" w:rsidRPr="009F61CA" w:rsidRDefault="00F511CD" w:rsidP="006A1022">
      <w:pPr>
        <w:numPr>
          <w:ilvl w:val="0"/>
          <w:numId w:val="11"/>
        </w:numPr>
        <w:ind w:right="-360"/>
        <w:rPr>
          <w:iCs/>
          <w:color w:val="000000"/>
        </w:rPr>
      </w:pPr>
      <w:r w:rsidRPr="009F61CA">
        <w:rPr>
          <w:iCs/>
          <w:color w:val="000000"/>
        </w:rPr>
        <w:t>Use of the trademarked USGS identifier is authorized by USGS for use only by recipients of USGS funding.</w:t>
      </w:r>
    </w:p>
    <w:p w14:paraId="01643B3E" w14:textId="77777777" w:rsidR="00F511CD" w:rsidRPr="009F61CA" w:rsidRDefault="00F511CD" w:rsidP="006A1022">
      <w:pPr>
        <w:numPr>
          <w:ilvl w:val="0"/>
          <w:numId w:val="11"/>
        </w:numPr>
        <w:ind w:right="-360"/>
        <w:rPr>
          <w:iCs/>
          <w:color w:val="000000"/>
        </w:rPr>
      </w:pPr>
      <w:r w:rsidRPr="009F61CA">
        <w:rPr>
          <w:iCs/>
          <w:color w:val="000000"/>
        </w:rPr>
        <w:t>Use is authorized on information products that result from research funded by the financial assistance award.</w:t>
      </w:r>
    </w:p>
    <w:p w14:paraId="7D415E03" w14:textId="3A2CD344" w:rsidR="00F511CD" w:rsidRPr="009F61CA" w:rsidRDefault="00F511CD" w:rsidP="006A1022">
      <w:pPr>
        <w:numPr>
          <w:ilvl w:val="0"/>
          <w:numId w:val="11"/>
        </w:numPr>
        <w:ind w:right="-360"/>
        <w:rPr>
          <w:iCs/>
          <w:color w:val="000000"/>
        </w:rPr>
      </w:pPr>
      <w:r w:rsidRPr="009F61CA">
        <w:rPr>
          <w:iCs/>
          <w:color w:val="000000"/>
        </w:rPr>
        <w:t>Use</w:t>
      </w:r>
      <w:r w:rsidR="009609A5" w:rsidRPr="009F61CA">
        <w:rPr>
          <w:iCs/>
          <w:color w:val="000000"/>
        </w:rPr>
        <w:t xml:space="preserve"> of</w:t>
      </w:r>
      <w:r w:rsidRPr="009F61CA">
        <w:rPr>
          <w:iCs/>
          <w:color w:val="000000"/>
        </w:rPr>
        <w:t xml:space="preserve"> the USGS identifier for any other purpose without written permission from USGS is prohibited; doing so constitutes trademark infringement.</w:t>
      </w:r>
    </w:p>
    <w:p w14:paraId="4FC0848A" w14:textId="77777777" w:rsidR="00F511CD" w:rsidRPr="009F61CA" w:rsidRDefault="00F511CD" w:rsidP="006A1022">
      <w:pPr>
        <w:numPr>
          <w:ilvl w:val="0"/>
          <w:numId w:val="11"/>
        </w:numPr>
        <w:ind w:right="-360"/>
        <w:rPr>
          <w:iCs/>
          <w:color w:val="000000"/>
        </w:rPr>
      </w:pPr>
      <w:r w:rsidRPr="009F61CA">
        <w:rPr>
          <w:iCs/>
          <w:color w:val="000000"/>
        </w:rPr>
        <w:t>Recipient will adhere to the design requirements, which are as follows:</w:t>
      </w:r>
    </w:p>
    <w:p w14:paraId="27A97348" w14:textId="77777777" w:rsidR="00F511CD" w:rsidRPr="009F61CA" w:rsidRDefault="00F511CD" w:rsidP="006A1022">
      <w:pPr>
        <w:numPr>
          <w:ilvl w:val="1"/>
          <w:numId w:val="11"/>
        </w:numPr>
        <w:ind w:right="-360"/>
        <w:rPr>
          <w:iCs/>
          <w:color w:val="000000"/>
        </w:rPr>
      </w:pPr>
      <w:r w:rsidRPr="009F61CA">
        <w:rPr>
          <w:iCs/>
          <w:color w:val="000000"/>
        </w:rPr>
        <w:t>The USGS identifier must appear in black, white, or green only.</w:t>
      </w:r>
    </w:p>
    <w:p w14:paraId="2AB86022" w14:textId="77777777" w:rsidR="00F511CD" w:rsidRPr="009F61CA" w:rsidRDefault="00F511CD" w:rsidP="006A1022">
      <w:pPr>
        <w:numPr>
          <w:ilvl w:val="1"/>
          <w:numId w:val="11"/>
        </w:numPr>
        <w:ind w:right="-360"/>
        <w:rPr>
          <w:iCs/>
          <w:color w:val="000000"/>
        </w:rPr>
      </w:pPr>
      <w:r w:rsidRPr="009F61CA">
        <w:rPr>
          <w:iCs/>
          <w:color w:val="000000"/>
        </w:rPr>
        <w:t>The USGS identifier cannot be modified in any way except for proportional sizing.</w:t>
      </w:r>
    </w:p>
    <w:p w14:paraId="7E4CBD0F" w14:textId="77777777" w:rsidR="00F511CD" w:rsidRPr="009F61CA" w:rsidRDefault="00F511CD" w:rsidP="006A1022">
      <w:pPr>
        <w:numPr>
          <w:ilvl w:val="1"/>
          <w:numId w:val="11"/>
        </w:numPr>
        <w:ind w:right="-360"/>
        <w:rPr>
          <w:iCs/>
          <w:color w:val="000000"/>
        </w:rPr>
      </w:pPr>
      <w:r w:rsidRPr="009F61CA">
        <w:rPr>
          <w:iCs/>
          <w:color w:val="000000"/>
        </w:rPr>
        <w:t>The USGS identifier should appear at the same size as logos of other agencies, if any.</w:t>
      </w:r>
    </w:p>
    <w:p w14:paraId="60FDD7F1" w14:textId="77777777" w:rsidR="00F511CD" w:rsidRPr="009F61CA" w:rsidRDefault="00F511CD" w:rsidP="006A1022">
      <w:pPr>
        <w:numPr>
          <w:ilvl w:val="1"/>
          <w:numId w:val="11"/>
        </w:numPr>
        <w:ind w:right="-360"/>
        <w:rPr>
          <w:iCs/>
          <w:color w:val="000000"/>
        </w:rPr>
      </w:pPr>
      <w:r w:rsidRPr="009F61CA">
        <w:rPr>
          <w:iCs/>
          <w:color w:val="000000"/>
        </w:rPr>
        <w:t>If used on a digital product, the USGS identifier should link to www.usgs.gov</w:t>
      </w:r>
    </w:p>
    <w:p w14:paraId="05521D2F" w14:textId="77777777" w:rsidR="00F511CD" w:rsidRPr="009F61CA" w:rsidRDefault="00F511CD" w:rsidP="006A1022">
      <w:pPr>
        <w:ind w:right="-360"/>
        <w:rPr>
          <w:iCs/>
          <w:color w:val="000000"/>
        </w:rPr>
      </w:pPr>
    </w:p>
    <w:p w14:paraId="3A364561" w14:textId="3A3FCC12" w:rsidR="00F511CD" w:rsidRPr="009F61CA" w:rsidRDefault="00F511CD" w:rsidP="006A1022">
      <w:pPr>
        <w:numPr>
          <w:ilvl w:val="0"/>
          <w:numId w:val="9"/>
        </w:numPr>
        <w:ind w:right="-360"/>
        <w:rPr>
          <w:iCs/>
          <w:color w:val="000000"/>
          <w:u w:val="single"/>
        </w:rPr>
      </w:pPr>
      <w:r w:rsidRPr="009F61CA">
        <w:rPr>
          <w:iCs/>
          <w:color w:val="000000"/>
          <w:u w:val="single"/>
        </w:rPr>
        <w:t>Publication</w:t>
      </w:r>
    </w:p>
    <w:p w14:paraId="4F1061A5" w14:textId="77777777" w:rsidR="00F511CD" w:rsidRPr="009F61CA" w:rsidRDefault="00F511CD" w:rsidP="006A1022">
      <w:pPr>
        <w:ind w:right="-360"/>
        <w:rPr>
          <w:iCs/>
          <w:color w:val="000000"/>
        </w:rPr>
      </w:pPr>
    </w:p>
    <w:p w14:paraId="427ED4C0" w14:textId="77777777" w:rsidR="00F511CD" w:rsidRPr="009F61CA" w:rsidRDefault="00F511CD" w:rsidP="006A1022">
      <w:pPr>
        <w:ind w:left="360" w:right="-360"/>
        <w:rPr>
          <w:iCs/>
          <w:color w:val="000000"/>
        </w:rPr>
      </w:pPr>
      <w:r w:rsidRPr="009F61CA">
        <w:rPr>
          <w:iCs/>
          <w:color w:val="000000"/>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16B4B37A" w14:textId="77777777" w:rsidR="00F511CD" w:rsidRPr="009F61CA" w:rsidRDefault="00F511CD" w:rsidP="006A1022">
      <w:pPr>
        <w:ind w:right="-360"/>
        <w:rPr>
          <w:iCs/>
          <w:color w:val="000000"/>
        </w:rPr>
      </w:pPr>
    </w:p>
    <w:p w14:paraId="2D560E1D" w14:textId="405E38C9" w:rsidR="00F511CD" w:rsidRPr="009F61CA" w:rsidRDefault="004B0943" w:rsidP="006A1022">
      <w:pPr>
        <w:ind w:left="540" w:right="-360"/>
        <w:rPr>
          <w:i/>
          <w:color w:val="000000"/>
        </w:rPr>
      </w:pPr>
      <w:r w:rsidRPr="009F61CA">
        <w:rPr>
          <w:i/>
          <w:color w:val="000000"/>
        </w:rPr>
        <w:t>“</w:t>
      </w:r>
      <w:r w:rsidR="00F511CD" w:rsidRPr="009F61CA">
        <w:rPr>
          <w:i/>
          <w:color w:val="000000"/>
        </w:rPr>
        <w:t>This manuscript is submitted for publication with the understanding that the United States Government is authorized to reproduce and distribute reprints for Governmental purposes.</w:t>
      </w:r>
      <w:r w:rsidRPr="009F61CA">
        <w:rPr>
          <w:i/>
          <w:color w:val="000000"/>
        </w:rPr>
        <w:t>”</w:t>
      </w:r>
    </w:p>
    <w:p w14:paraId="0C29D08A" w14:textId="77777777" w:rsidR="00F511CD" w:rsidRDefault="00F511CD" w:rsidP="006A1022">
      <w:pPr>
        <w:ind w:right="-360"/>
        <w:rPr>
          <w:iCs/>
          <w:color w:val="000000"/>
        </w:rPr>
      </w:pPr>
    </w:p>
    <w:p w14:paraId="3569D0E4" w14:textId="77777777" w:rsidR="00A55970" w:rsidRDefault="00A55970" w:rsidP="006A1022">
      <w:pPr>
        <w:ind w:right="-360"/>
        <w:rPr>
          <w:iCs/>
          <w:color w:val="000000"/>
        </w:rPr>
      </w:pPr>
    </w:p>
    <w:p w14:paraId="338E6045" w14:textId="77777777" w:rsidR="00A55970" w:rsidRPr="009F61CA" w:rsidRDefault="00A55970" w:rsidP="006A1022">
      <w:pPr>
        <w:ind w:right="-360"/>
        <w:rPr>
          <w:iCs/>
          <w:color w:val="000000"/>
        </w:rPr>
      </w:pPr>
    </w:p>
    <w:p w14:paraId="3B31F834" w14:textId="4C7194F9" w:rsidR="00F511CD" w:rsidRPr="009F61CA" w:rsidRDefault="00F511CD" w:rsidP="006A1022">
      <w:pPr>
        <w:numPr>
          <w:ilvl w:val="0"/>
          <w:numId w:val="9"/>
        </w:numPr>
        <w:ind w:right="-360"/>
        <w:rPr>
          <w:iCs/>
          <w:color w:val="000000"/>
          <w:u w:val="single"/>
        </w:rPr>
      </w:pPr>
      <w:r w:rsidRPr="009F61CA">
        <w:rPr>
          <w:iCs/>
          <w:color w:val="000000"/>
          <w:u w:val="single"/>
        </w:rPr>
        <w:lastRenderedPageBreak/>
        <w:t>Copies for USGS</w:t>
      </w:r>
    </w:p>
    <w:p w14:paraId="070BB3F8" w14:textId="77777777" w:rsidR="00F511CD" w:rsidRPr="009F61CA" w:rsidRDefault="00F511CD" w:rsidP="006A1022">
      <w:pPr>
        <w:ind w:right="-360"/>
        <w:rPr>
          <w:iCs/>
          <w:color w:val="000000"/>
        </w:rPr>
      </w:pPr>
    </w:p>
    <w:p w14:paraId="6703D2BC" w14:textId="77777777" w:rsidR="00F511CD" w:rsidRPr="009F61CA" w:rsidRDefault="00F511CD" w:rsidP="006A1022">
      <w:pPr>
        <w:ind w:left="360" w:right="-360"/>
        <w:rPr>
          <w:iCs/>
          <w:color w:val="000000"/>
        </w:rPr>
      </w:pPr>
      <w:r w:rsidRPr="009F61CA">
        <w:rPr>
          <w:iCs/>
          <w:color w:val="000000"/>
        </w:rPr>
        <w:t xml:space="preserve">Recipient is responsible for assuring that the USGS Project Office is </w:t>
      </w:r>
      <w:proofErr w:type="gramStart"/>
      <w:r w:rsidRPr="009F61CA">
        <w:rPr>
          <w:iCs/>
          <w:color w:val="000000"/>
        </w:rPr>
        <w:t>provided</w:t>
      </w:r>
      <w:proofErr w:type="gramEnd"/>
      <w:r w:rsidRPr="009F61CA">
        <w:rPr>
          <w:iCs/>
          <w:color w:val="000000"/>
        </w:rPr>
        <w:t xml:space="preserve"> a digital version, preferably as a MS Word DOCx file, of every accepted manuscript upon acceptance for publication by the journal. </w:t>
      </w:r>
    </w:p>
    <w:p w14:paraId="3FFF24ED" w14:textId="77777777" w:rsidR="00123897" w:rsidRPr="009F61CA" w:rsidRDefault="00123897" w:rsidP="006A1022">
      <w:pPr>
        <w:ind w:left="360" w:right="-360"/>
        <w:rPr>
          <w:iCs/>
          <w:color w:val="000000"/>
        </w:rPr>
      </w:pPr>
    </w:p>
    <w:p w14:paraId="751A5B87" w14:textId="59138723" w:rsidR="00F511CD" w:rsidRPr="009F61CA" w:rsidRDefault="00F511CD" w:rsidP="006A1022">
      <w:pPr>
        <w:numPr>
          <w:ilvl w:val="0"/>
          <w:numId w:val="9"/>
        </w:numPr>
        <w:ind w:right="-360"/>
        <w:rPr>
          <w:iCs/>
          <w:color w:val="000000"/>
          <w:u w:val="single"/>
        </w:rPr>
      </w:pPr>
      <w:r w:rsidRPr="009F61CA">
        <w:rPr>
          <w:iCs/>
          <w:color w:val="000000"/>
          <w:u w:val="single"/>
        </w:rPr>
        <w:t xml:space="preserve">Department of </w:t>
      </w:r>
      <w:proofErr w:type="gramStart"/>
      <w:r w:rsidRPr="009F61CA">
        <w:rPr>
          <w:iCs/>
          <w:color w:val="000000"/>
          <w:u w:val="single"/>
        </w:rPr>
        <w:t>the Interior</w:t>
      </w:r>
      <w:proofErr w:type="gramEnd"/>
      <w:r w:rsidRPr="009F61CA">
        <w:rPr>
          <w:iCs/>
          <w:color w:val="000000"/>
          <w:u w:val="single"/>
        </w:rPr>
        <w:t xml:space="preserve"> Requirements</w:t>
      </w:r>
    </w:p>
    <w:p w14:paraId="0F363232" w14:textId="77777777" w:rsidR="00F511CD" w:rsidRPr="009F61CA" w:rsidRDefault="00F511CD" w:rsidP="006A1022">
      <w:pPr>
        <w:ind w:right="-360"/>
        <w:rPr>
          <w:iCs/>
          <w:color w:val="000000"/>
        </w:rPr>
      </w:pPr>
    </w:p>
    <w:p w14:paraId="089EF435" w14:textId="77777777" w:rsidR="00B817AE" w:rsidRPr="009F61CA" w:rsidRDefault="00B817AE" w:rsidP="006A1022">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right="-360" w:hanging="431"/>
      </w:pPr>
      <w:r w:rsidRPr="009F61CA">
        <w:tab/>
      </w:r>
      <w:r w:rsidRPr="009F61CA">
        <w:tab/>
        <w:t xml:space="preserve">Two copies of each publication produced under a grant or cooperative agreement shall be sent to the Natural Resources Library with a transmittal that identifies the sender and the publication. </w:t>
      </w:r>
      <w:r w:rsidRPr="009F61CA">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009F61CA">
        <w:t xml:space="preserve"> The address of the library is:</w:t>
      </w:r>
    </w:p>
    <w:p w14:paraId="550B39BE" w14:textId="77777777" w:rsidR="00B817AE" w:rsidRPr="009F61CA" w:rsidRDefault="00B817AE" w:rsidP="006A1022">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right="-360"/>
      </w:pPr>
    </w:p>
    <w:p w14:paraId="2AB31979" w14:textId="77777777" w:rsidR="00B817AE" w:rsidRPr="009F61CA" w:rsidRDefault="00B817AE" w:rsidP="006A1022">
      <w:pPr>
        <w:shd w:val="clear" w:color="auto" w:fill="FFFFFF" w:themeFill="background1"/>
        <w:ind w:left="900" w:right="-360"/>
        <w:rPr>
          <w:color w:val="000000" w:themeColor="text1"/>
        </w:rPr>
      </w:pPr>
      <w:r w:rsidRPr="009F61CA">
        <w:rPr>
          <w:color w:val="000000" w:themeColor="text1"/>
        </w:rPr>
        <w:t>U.S. Department of the Interior Library</w:t>
      </w:r>
    </w:p>
    <w:p w14:paraId="33E4FC91" w14:textId="77777777" w:rsidR="00B817AE" w:rsidRPr="009F61CA" w:rsidRDefault="00B817AE" w:rsidP="006A1022">
      <w:pPr>
        <w:shd w:val="clear" w:color="auto" w:fill="FFFFFF" w:themeFill="background1"/>
        <w:ind w:left="900" w:right="-360"/>
        <w:rPr>
          <w:color w:val="000000" w:themeColor="text1"/>
        </w:rPr>
      </w:pPr>
      <w:r w:rsidRPr="009F61CA">
        <w:rPr>
          <w:color w:val="000000" w:themeColor="text1"/>
        </w:rPr>
        <w:t>1849 C Street, NW, Room 1151, MS 1151</w:t>
      </w:r>
    </w:p>
    <w:p w14:paraId="72BA16B2" w14:textId="77777777" w:rsidR="00B817AE" w:rsidRPr="009F61CA" w:rsidRDefault="00B817AE" w:rsidP="006A1022">
      <w:pPr>
        <w:shd w:val="clear" w:color="auto" w:fill="FFFFFF" w:themeFill="background1"/>
        <w:ind w:left="900" w:right="-360"/>
        <w:rPr>
          <w:color w:val="000000" w:themeColor="text1"/>
        </w:rPr>
      </w:pPr>
      <w:r w:rsidRPr="009F61CA">
        <w:rPr>
          <w:color w:val="000000" w:themeColor="text1"/>
        </w:rPr>
        <w:t>Washington, DC  20240</w:t>
      </w:r>
    </w:p>
    <w:p w14:paraId="5AD81285" w14:textId="77777777" w:rsidR="00C15D2B" w:rsidRPr="009F61CA" w:rsidRDefault="00C15D2B" w:rsidP="006A1022">
      <w:pPr>
        <w:shd w:val="clear" w:color="auto" w:fill="FFFFFF" w:themeFill="background1"/>
        <w:ind w:left="900" w:right="-360"/>
        <w:rPr>
          <w:color w:val="000000" w:themeColor="text1"/>
        </w:rPr>
      </w:pPr>
    </w:p>
    <w:p w14:paraId="611E89A7" w14:textId="77777777" w:rsidR="00F511CD" w:rsidRPr="009F61CA" w:rsidRDefault="00F511CD" w:rsidP="006A1022">
      <w:pPr>
        <w:ind w:right="-360"/>
        <w:rPr>
          <w:b/>
          <w:bCs/>
          <w:i/>
          <w:color w:val="000000"/>
          <w:u w:val="single"/>
        </w:rPr>
      </w:pPr>
      <w:r w:rsidRPr="009F61CA">
        <w:rPr>
          <w:b/>
          <w:bCs/>
          <w:i/>
          <w:color w:val="000000"/>
          <w:u w:val="single"/>
        </w:rPr>
        <w:t>Payment</w:t>
      </w:r>
    </w:p>
    <w:p w14:paraId="6B93C6C6" w14:textId="77777777" w:rsidR="00F511CD" w:rsidRPr="009F61CA" w:rsidRDefault="00F511CD" w:rsidP="006A1022">
      <w:pPr>
        <w:ind w:right="-360"/>
        <w:rPr>
          <w:iCs/>
          <w:color w:val="000000"/>
        </w:rPr>
      </w:pPr>
    </w:p>
    <w:p w14:paraId="05A427B0" w14:textId="77777777" w:rsidR="00A37A5F" w:rsidRPr="009F61CA" w:rsidRDefault="00A37A5F" w:rsidP="006A1022">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right="-360"/>
      </w:pPr>
      <w:r w:rsidRPr="009F61CA">
        <w:t>Payments under financial assistance awards must be made using the Department of the Treasury Automated Standard Application for Payments (ASAP) system (</w:t>
      </w:r>
      <w:hyperlink r:id="rId25" w:history="1">
        <w:r w:rsidRPr="009F61CA">
          <w:rPr>
            <w:rStyle w:val="Hyperlink"/>
            <w:rFonts w:eastAsia="Times"/>
          </w:rPr>
          <w:t>www.asap.gov</w:t>
        </w:r>
      </w:hyperlink>
      <w:r w:rsidRPr="009F61CA">
        <w:t>).</w:t>
      </w:r>
    </w:p>
    <w:p w14:paraId="0593501A" w14:textId="77777777" w:rsidR="00A37A5F" w:rsidRPr="009F61CA" w:rsidRDefault="00A37A5F" w:rsidP="006A1022">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right="-360"/>
      </w:pPr>
    </w:p>
    <w:p w14:paraId="7F749BA8" w14:textId="77777777" w:rsidR="00A37A5F" w:rsidRPr="009F61CA" w:rsidRDefault="00A37A5F" w:rsidP="006A1022">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ight="-360" w:hanging="445"/>
      </w:pPr>
      <w:r w:rsidRPr="009F61CA">
        <w:t>a)</w:t>
      </w:r>
      <w:r w:rsidRPr="009F61CA">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9F61CA" w:rsidRDefault="00A37A5F" w:rsidP="006A1022">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ight="-360" w:hanging="445"/>
      </w:pPr>
    </w:p>
    <w:p w14:paraId="6E883399" w14:textId="77777777" w:rsidR="00A37A5F" w:rsidRPr="009F61CA" w:rsidRDefault="00A37A5F" w:rsidP="006A1022">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ight="-360" w:hanging="445"/>
      </w:pPr>
      <w:r w:rsidRPr="009F61CA">
        <w:t>b)</w:t>
      </w:r>
      <w:r w:rsidRPr="009F61CA">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7A305430" w14:textId="77777777" w:rsidR="00A37A5F" w:rsidRPr="009F61CA" w:rsidRDefault="00A37A5F" w:rsidP="006A1022">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ight="-360" w:hanging="445"/>
      </w:pPr>
    </w:p>
    <w:p w14:paraId="2B1AACF3" w14:textId="77777777" w:rsidR="00A37A5F" w:rsidRPr="009F61CA" w:rsidRDefault="00A37A5F" w:rsidP="006A1022">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ight="-360" w:hanging="445"/>
      </w:pPr>
      <w:r w:rsidRPr="009F61CA">
        <w:t>c)</w:t>
      </w:r>
      <w:r w:rsidRPr="009F61CA">
        <w:tab/>
        <w:t>Inquiries regarding payment should be directed to ASAP at 855-868-0151.</w:t>
      </w:r>
    </w:p>
    <w:p w14:paraId="3969B554" w14:textId="77777777" w:rsidR="00A37A5F" w:rsidRPr="009F61CA" w:rsidRDefault="00A37A5F" w:rsidP="006A1022">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ight="-360" w:hanging="445"/>
      </w:pPr>
    </w:p>
    <w:p w14:paraId="4AE5A47A" w14:textId="77777777" w:rsidR="00B011D6" w:rsidRPr="009F61CA" w:rsidRDefault="00B011D6" w:rsidP="006A1022">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ight="-360" w:hanging="445"/>
      </w:pPr>
    </w:p>
    <w:p w14:paraId="275E2332" w14:textId="77777777" w:rsidR="00A37A5F" w:rsidRPr="009F61CA" w:rsidRDefault="00A37A5F" w:rsidP="006A1022">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ight="-360" w:hanging="445"/>
      </w:pPr>
      <w:r w:rsidRPr="009F61CA">
        <w:t>d)</w:t>
      </w:r>
      <w:r w:rsidRPr="009F61CA">
        <w:tab/>
        <w:t>Payments may be drawn in advance only as needed to meet immediate cash disbursement needs.</w:t>
      </w:r>
    </w:p>
    <w:p w14:paraId="6178FA2C" w14:textId="77777777" w:rsidR="00A37A5F" w:rsidRPr="009F61CA" w:rsidRDefault="00A37A5F" w:rsidP="006A1022">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360"/>
      </w:pPr>
    </w:p>
    <w:p w14:paraId="05C6BE55" w14:textId="1D6AA84F" w:rsidR="00F511CD" w:rsidRPr="009F61CA" w:rsidRDefault="00D40E17" w:rsidP="006A1022">
      <w:pPr>
        <w:ind w:right="-360"/>
        <w:rPr>
          <w:b/>
          <w:bCs/>
          <w:i/>
          <w:color w:val="000000"/>
          <w:u w:val="single"/>
        </w:rPr>
      </w:pPr>
      <w:r w:rsidRPr="009F61CA">
        <w:rPr>
          <w:b/>
          <w:bCs/>
          <w:i/>
          <w:color w:val="000000"/>
          <w:u w:val="single"/>
        </w:rPr>
        <w:t>Geospatial Requirements</w:t>
      </w:r>
      <w:r w:rsidR="0019314B" w:rsidRPr="009F61CA">
        <w:rPr>
          <w:b/>
          <w:bCs/>
          <w:i/>
          <w:color w:val="000000"/>
          <w:u w:val="single"/>
        </w:rPr>
        <w:t xml:space="preserve"> </w:t>
      </w:r>
      <w:r w:rsidR="0019314B" w:rsidRPr="009F61CA">
        <w:rPr>
          <w:b/>
          <w:bCs/>
          <w:i/>
          <w:iCs/>
          <w:u w:val="single"/>
        </w:rPr>
        <w:t>(Attachment D)</w:t>
      </w:r>
      <w:r w:rsidR="00F511CD" w:rsidRPr="009F61CA">
        <w:rPr>
          <w:b/>
          <w:bCs/>
          <w:i/>
          <w:color w:val="000000"/>
          <w:u w:val="single"/>
        </w:rPr>
        <w:t>:</w:t>
      </w:r>
    </w:p>
    <w:p w14:paraId="3480687E" w14:textId="77777777" w:rsidR="00F511CD" w:rsidRPr="009F61CA" w:rsidRDefault="00F511CD" w:rsidP="006A1022">
      <w:pPr>
        <w:ind w:right="-360"/>
        <w:rPr>
          <w:iCs/>
          <w:color w:val="000000"/>
        </w:rPr>
      </w:pPr>
    </w:p>
    <w:p w14:paraId="56270239" w14:textId="77777777" w:rsidR="008314D2" w:rsidRPr="009F61CA" w:rsidRDefault="008314D2" w:rsidP="006A1022">
      <w:pPr>
        <w:pStyle w:val="ListParagraph"/>
        <w:ind w:left="0" w:right="-360"/>
      </w:pPr>
      <w:r w:rsidRPr="009F61CA">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9F61CA" w:rsidRDefault="008314D2" w:rsidP="006A1022">
      <w:pPr>
        <w:pStyle w:val="ListParagraph"/>
        <w:ind w:left="0" w:right="-360"/>
      </w:pPr>
    </w:p>
    <w:p w14:paraId="1182C860" w14:textId="77777777" w:rsidR="008314D2" w:rsidRPr="009F61CA" w:rsidRDefault="008314D2" w:rsidP="006A1022">
      <w:pPr>
        <w:pStyle w:val="ListParagraph"/>
        <w:numPr>
          <w:ilvl w:val="1"/>
          <w:numId w:val="14"/>
        </w:numPr>
        <w:ind w:left="504" w:right="-360"/>
      </w:pPr>
      <w:r w:rsidRPr="009F61CA">
        <w:rPr>
          <w:b/>
          <w:bCs/>
        </w:rPr>
        <w:t>Due Diligence Search</w:t>
      </w:r>
      <w:r w:rsidRPr="009F61CA">
        <w:t xml:space="preserve">: Federal recipients must first check the GeoPlatform.gov list of datasets to see if the needed geospatial data, products, or services already exist. </w:t>
      </w:r>
    </w:p>
    <w:p w14:paraId="614DBD26" w14:textId="77777777" w:rsidR="008314D2" w:rsidRPr="009F61CA" w:rsidRDefault="008314D2" w:rsidP="006A1022">
      <w:pPr>
        <w:pStyle w:val="ListParagraph"/>
        <w:numPr>
          <w:ilvl w:val="1"/>
          <w:numId w:val="14"/>
        </w:numPr>
        <w:ind w:left="504" w:right="-360"/>
      </w:pPr>
      <w:r w:rsidRPr="009F61CA">
        <w:rPr>
          <w:b/>
          <w:bCs/>
        </w:rPr>
        <w:lastRenderedPageBreak/>
        <w:t>Use of Existing Data</w:t>
      </w:r>
      <w:r w:rsidRPr="009F61CA">
        <w:t xml:space="preserve">: If the required data is already available, recipients must use it rather than producing new data. </w:t>
      </w:r>
    </w:p>
    <w:p w14:paraId="7E5E566F" w14:textId="77777777" w:rsidR="008314D2" w:rsidRPr="009F61CA" w:rsidRDefault="008314D2" w:rsidP="006A1022">
      <w:pPr>
        <w:pStyle w:val="ListParagraph"/>
        <w:numPr>
          <w:ilvl w:val="1"/>
          <w:numId w:val="14"/>
        </w:numPr>
        <w:ind w:left="504" w:right="-360"/>
      </w:pPr>
      <w:r w:rsidRPr="009F61CA">
        <w:rPr>
          <w:b/>
          <w:bCs/>
        </w:rPr>
        <w:t>Production of New Data</w:t>
      </w:r>
      <w:r w:rsidRPr="009F61CA">
        <w:t xml:space="preserve">: If the needed data is not available, recipients must produce new geospatial data, products, or services in accordance with guidance and standards established by the Federal Geospatial Data Committee (FGDC), which can be found at </w:t>
      </w:r>
      <w:hyperlink r:id="rId26" w:history="1">
        <w:r w:rsidRPr="009F61CA">
          <w:rPr>
            <w:rStyle w:val="Hyperlink"/>
            <w:rFonts w:eastAsia="Times"/>
          </w:rPr>
          <w:t>www.fgdc.gov</w:t>
        </w:r>
      </w:hyperlink>
      <w:r w:rsidRPr="009F61CA">
        <w:t xml:space="preserve">. </w:t>
      </w:r>
    </w:p>
    <w:p w14:paraId="0426D54B" w14:textId="77777777" w:rsidR="008314D2" w:rsidRPr="009F61CA" w:rsidRDefault="008314D2" w:rsidP="006A1022">
      <w:pPr>
        <w:pStyle w:val="ListParagraph"/>
        <w:numPr>
          <w:ilvl w:val="1"/>
          <w:numId w:val="14"/>
        </w:numPr>
        <w:ind w:left="504" w:right="-360"/>
      </w:pPr>
      <w:r w:rsidRPr="009F61CA">
        <w:rPr>
          <w:b/>
          <w:bCs/>
        </w:rPr>
        <w:t>Submission Requirements</w:t>
      </w:r>
      <w:r w:rsidRPr="009F61CA">
        <w:t xml:space="preserve">: Recipients must submit a digital copy of all GIS data produced or collected under the award to the relevant bureau or office. </w:t>
      </w:r>
    </w:p>
    <w:p w14:paraId="60D14030" w14:textId="77777777" w:rsidR="008314D2" w:rsidRPr="009F61CA" w:rsidRDefault="008314D2" w:rsidP="006A1022">
      <w:pPr>
        <w:pStyle w:val="ListParagraph"/>
        <w:numPr>
          <w:ilvl w:val="1"/>
          <w:numId w:val="14"/>
        </w:numPr>
        <w:ind w:left="504" w:right="-360"/>
      </w:pPr>
      <w:r w:rsidRPr="009F61CA">
        <w:rPr>
          <w:b/>
          <w:bCs/>
        </w:rPr>
        <w:t>Data Format</w:t>
      </w:r>
      <w:r w:rsidRPr="009F61CA">
        <w:t xml:space="preserve">: All GIS data files must be in an open format. </w:t>
      </w:r>
    </w:p>
    <w:p w14:paraId="56985624" w14:textId="77777777" w:rsidR="008314D2" w:rsidRPr="009F61CA" w:rsidRDefault="008314D2" w:rsidP="006A1022">
      <w:pPr>
        <w:pStyle w:val="ListParagraph"/>
        <w:numPr>
          <w:ilvl w:val="1"/>
          <w:numId w:val="14"/>
        </w:numPr>
        <w:ind w:left="504" w:right="-360"/>
      </w:pPr>
      <w:r w:rsidRPr="009F61CA">
        <w:rPr>
          <w:b/>
          <w:bCs/>
        </w:rPr>
        <w:t>Metadata Requirements</w:t>
      </w:r>
      <w:r w:rsidRPr="009F61CA">
        <w:t xml:space="preserve">: All delineated GIS data (such as points, lines, or polygons) should be compliant with approved open data standards and include complete feature-level metadata. </w:t>
      </w:r>
    </w:p>
    <w:p w14:paraId="2D2D81B7" w14:textId="77777777" w:rsidR="008314D2" w:rsidRPr="009F61CA" w:rsidRDefault="008314D2" w:rsidP="006A1022">
      <w:pPr>
        <w:pStyle w:val="ListParagraph"/>
        <w:ind w:left="0" w:right="-360"/>
      </w:pPr>
    </w:p>
    <w:p w14:paraId="45D60CC4" w14:textId="77777777" w:rsidR="008314D2" w:rsidRPr="009F61CA" w:rsidRDefault="008314D2" w:rsidP="006A1022">
      <w:pPr>
        <w:pStyle w:val="ListParagraph"/>
        <w:ind w:left="0" w:right="-360"/>
      </w:pPr>
      <w:r w:rsidRPr="009F61CA">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Pr="009F61CA" w:rsidRDefault="008314D2" w:rsidP="006A1022">
      <w:pPr>
        <w:pStyle w:val="ListParagraph"/>
        <w:ind w:left="0" w:right="-360"/>
      </w:pPr>
    </w:p>
    <w:p w14:paraId="0E6D512C" w14:textId="77777777" w:rsidR="008314D2" w:rsidRPr="009F61CA" w:rsidRDefault="008314D2" w:rsidP="006A1022">
      <w:pPr>
        <w:ind w:right="-360"/>
        <w:rPr>
          <w:b/>
          <w:bCs/>
          <w:i/>
          <w:iCs/>
          <w:u w:val="single"/>
        </w:rPr>
      </w:pPr>
      <w:r w:rsidRPr="009F61CA">
        <w:rPr>
          <w:b/>
          <w:bCs/>
          <w:i/>
          <w:iCs/>
          <w:u w:val="single"/>
        </w:rPr>
        <w:t xml:space="preserve">2 CFR 1402.315 Availability of Data </w:t>
      </w:r>
    </w:p>
    <w:p w14:paraId="12CFAF2C" w14:textId="77777777" w:rsidR="008314D2" w:rsidRPr="009F61CA" w:rsidRDefault="008314D2" w:rsidP="006A1022">
      <w:pPr>
        <w:ind w:right="-360"/>
      </w:pPr>
    </w:p>
    <w:p w14:paraId="447FE893" w14:textId="77777777" w:rsidR="008314D2" w:rsidRPr="009F61CA" w:rsidRDefault="008314D2" w:rsidP="006A1022">
      <w:pPr>
        <w:ind w:right="-360"/>
      </w:pPr>
      <w:r w:rsidRPr="009F61CA">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Pr="009F61CA" w:rsidRDefault="008314D2" w:rsidP="006A1022">
      <w:pPr>
        <w:ind w:right="-360"/>
      </w:pPr>
    </w:p>
    <w:p w14:paraId="74A32CC2" w14:textId="77777777" w:rsidR="008314D2" w:rsidRPr="009F61CA" w:rsidRDefault="008314D2" w:rsidP="006A1022">
      <w:pPr>
        <w:ind w:right="-360"/>
      </w:pPr>
      <w:r w:rsidRPr="009F61CA">
        <w:t xml:space="preserve">(b) The Federal Government has the right to: </w:t>
      </w:r>
    </w:p>
    <w:p w14:paraId="32F90F48" w14:textId="77777777" w:rsidR="008314D2" w:rsidRPr="009F61CA" w:rsidRDefault="008314D2" w:rsidP="006A1022">
      <w:pPr>
        <w:pStyle w:val="ListParagraph"/>
        <w:ind w:right="-360"/>
      </w:pPr>
    </w:p>
    <w:p w14:paraId="17CBF9ED" w14:textId="77777777" w:rsidR="008314D2" w:rsidRPr="009F61CA" w:rsidRDefault="008314D2" w:rsidP="006A1022">
      <w:pPr>
        <w:pStyle w:val="ListParagraph"/>
        <w:ind w:right="-360" w:hanging="360"/>
      </w:pPr>
      <w:r w:rsidRPr="009F61CA">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9F61CA" w:rsidRDefault="008314D2" w:rsidP="006A1022">
      <w:pPr>
        <w:pStyle w:val="ListParagraph"/>
        <w:ind w:right="-360"/>
      </w:pPr>
    </w:p>
    <w:p w14:paraId="32956083" w14:textId="77777777" w:rsidR="008314D2" w:rsidRPr="009F61CA" w:rsidRDefault="008314D2" w:rsidP="006A1022">
      <w:pPr>
        <w:ind w:left="720" w:right="-360" w:hanging="360"/>
      </w:pPr>
      <w:r w:rsidRPr="009F61CA">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Pr="009F61CA" w:rsidRDefault="00F511CD" w:rsidP="006A1022">
      <w:pPr>
        <w:ind w:right="-360"/>
        <w:rPr>
          <w:iCs/>
          <w:color w:val="000000"/>
        </w:rPr>
      </w:pPr>
    </w:p>
    <w:p w14:paraId="2801ADDE" w14:textId="55237401" w:rsidR="00F511CD" w:rsidRPr="009F61CA" w:rsidRDefault="003C30B1" w:rsidP="006A1022">
      <w:pPr>
        <w:ind w:right="-360"/>
        <w:rPr>
          <w:b/>
          <w:bCs/>
          <w:i/>
          <w:color w:val="000000"/>
          <w:u w:val="single"/>
        </w:rPr>
      </w:pPr>
      <w:r w:rsidRPr="009F61CA">
        <w:rPr>
          <w:b/>
          <w:bCs/>
          <w:i/>
          <w:color w:val="000000"/>
          <w:u w:val="single"/>
        </w:rPr>
        <w:t>Recipient Integrity and Performance</w:t>
      </w:r>
    </w:p>
    <w:p w14:paraId="6377E8BA" w14:textId="77777777" w:rsidR="00F511CD" w:rsidRPr="009F61CA" w:rsidRDefault="00F511CD" w:rsidP="006A1022">
      <w:pPr>
        <w:ind w:right="-360"/>
        <w:rPr>
          <w:iCs/>
          <w:color w:val="000000"/>
        </w:rPr>
      </w:pPr>
    </w:p>
    <w:p w14:paraId="5EC6F715" w14:textId="6F05F0D4" w:rsidR="00A865BE" w:rsidRPr="009F61CA" w:rsidRDefault="00A865BE" w:rsidP="006A1022">
      <w:pPr>
        <w:ind w:right="-360"/>
        <w:rPr>
          <w:rStyle w:val="Hyperlink"/>
          <w:iCs/>
        </w:rPr>
      </w:pPr>
      <w:r w:rsidRPr="009F61CA">
        <w:rPr>
          <w:iCs/>
          <w:color w:val="000000"/>
          <w:u w:val="single"/>
        </w:rPr>
        <w:fldChar w:fldCharType="begin"/>
      </w:r>
      <w:r w:rsidRPr="009F61CA">
        <w:rPr>
          <w:iCs/>
          <w:color w:val="000000"/>
          <w:u w:val="single"/>
        </w:rPr>
        <w:instrText>HYPERLINK "https://www.ecfr.gov/current/title-2/subtitle-A/chapter-II/part-200/appendix-Appendix%20XII%20to%20Part%20200"</w:instrText>
      </w:r>
      <w:r w:rsidRPr="009F61CA">
        <w:rPr>
          <w:iCs/>
          <w:color w:val="000000"/>
          <w:u w:val="single"/>
        </w:rPr>
      </w:r>
      <w:r w:rsidRPr="009F61CA">
        <w:rPr>
          <w:iCs/>
          <w:color w:val="000000"/>
          <w:u w:val="single"/>
        </w:rPr>
        <w:fldChar w:fldCharType="separate"/>
      </w:r>
      <w:r w:rsidRPr="009F61CA">
        <w:rPr>
          <w:rStyle w:val="Hyperlink"/>
          <w:iCs/>
        </w:rPr>
        <w:t xml:space="preserve">Award Term and Condition for Recipient Integrity and Performance Matters: Appendix XII to </w:t>
      </w:r>
    </w:p>
    <w:p w14:paraId="1201B7C6" w14:textId="1C8A5222" w:rsidR="00A865BE" w:rsidRPr="009F61CA" w:rsidRDefault="00A865BE" w:rsidP="006A1022">
      <w:pPr>
        <w:ind w:right="-360"/>
        <w:rPr>
          <w:iCs/>
          <w:color w:val="000000"/>
          <w:u w:val="single"/>
        </w:rPr>
      </w:pPr>
      <w:r w:rsidRPr="009F61CA">
        <w:rPr>
          <w:rStyle w:val="Hyperlink"/>
          <w:iCs/>
        </w:rPr>
        <w:t>2 CFR Part 200</w:t>
      </w:r>
      <w:r w:rsidRPr="009F61CA">
        <w:rPr>
          <w:iCs/>
          <w:color w:val="000000"/>
          <w:u w:val="single"/>
        </w:rPr>
        <w:fldChar w:fldCharType="end"/>
      </w:r>
      <w:r w:rsidRPr="009F61CA">
        <w:rPr>
          <w:iCs/>
          <w:color w:val="000000"/>
          <w:u w:val="single"/>
        </w:rPr>
        <w:t xml:space="preserve">. Applies to awards with a total Federal share of more than $500,000, except </w:t>
      </w:r>
    </w:p>
    <w:p w14:paraId="5498E506" w14:textId="3277F7DC" w:rsidR="00F511CD" w:rsidRPr="009F61CA" w:rsidRDefault="00A865BE" w:rsidP="006A1022">
      <w:pPr>
        <w:ind w:right="-360"/>
        <w:rPr>
          <w:iCs/>
          <w:color w:val="000000"/>
          <w:u w:val="single"/>
        </w:rPr>
      </w:pPr>
      <w:r w:rsidRPr="009F61CA">
        <w:rPr>
          <w:iCs/>
          <w:color w:val="000000"/>
          <w:u w:val="single"/>
        </w:rPr>
        <w:t xml:space="preserve">for awards to foreign public entities. See also </w:t>
      </w:r>
      <w:hyperlink r:id="rId27" w:history="1">
        <w:r w:rsidRPr="009F61CA">
          <w:rPr>
            <w:rStyle w:val="Hyperlink"/>
            <w:iCs/>
          </w:rPr>
          <w:t>§ 200.113</w:t>
        </w:r>
      </w:hyperlink>
      <w:r w:rsidRPr="009F61CA">
        <w:rPr>
          <w:iCs/>
          <w:color w:val="000000"/>
          <w:u w:val="single"/>
        </w:rPr>
        <w:t xml:space="preserve"> Mandatory Disclosures. </w:t>
      </w:r>
    </w:p>
    <w:p w14:paraId="0240C07C" w14:textId="77777777" w:rsidR="00030469" w:rsidRPr="009F61CA" w:rsidRDefault="00030469" w:rsidP="006A1022">
      <w:pPr>
        <w:ind w:right="-360"/>
        <w:rPr>
          <w:iCs/>
          <w:color w:val="000000"/>
        </w:rPr>
      </w:pPr>
    </w:p>
    <w:p w14:paraId="0896FBD0" w14:textId="77777777" w:rsidR="00F511CD" w:rsidRPr="009F61CA" w:rsidRDefault="00F511CD" w:rsidP="006A1022">
      <w:pPr>
        <w:ind w:right="-360"/>
        <w:rPr>
          <w:b/>
          <w:bCs/>
          <w:i/>
          <w:color w:val="000000"/>
          <w:u w:val="single"/>
        </w:rPr>
      </w:pPr>
      <w:r w:rsidRPr="009F61CA">
        <w:rPr>
          <w:b/>
          <w:bCs/>
          <w:i/>
          <w:color w:val="000000"/>
          <w:u w:val="single"/>
        </w:rPr>
        <w:t>Terms and Conditions applicable to the Award:</w:t>
      </w:r>
    </w:p>
    <w:p w14:paraId="0C3E3022" w14:textId="77777777" w:rsidR="001A5921" w:rsidRPr="009F61CA" w:rsidRDefault="001A5921" w:rsidP="006A1022">
      <w:pPr>
        <w:ind w:right="-360"/>
        <w:rPr>
          <w:b/>
          <w:bCs/>
          <w:i/>
          <w:color w:val="000000"/>
          <w:u w:val="single"/>
        </w:rPr>
      </w:pPr>
    </w:p>
    <w:p w14:paraId="23470BDE" w14:textId="3F6C80B3" w:rsidR="00F511CD" w:rsidRPr="009F61CA" w:rsidRDefault="00F511CD" w:rsidP="006A1022">
      <w:pPr>
        <w:ind w:right="-360"/>
        <w:rPr>
          <w:iCs/>
          <w:color w:val="000000"/>
        </w:rPr>
      </w:pPr>
      <w:r w:rsidRPr="009F61CA">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9F61CA" w:rsidRDefault="00F511CD" w:rsidP="006A1022">
      <w:pPr>
        <w:ind w:right="-360"/>
        <w:rPr>
          <w:iCs/>
          <w:color w:val="000000"/>
        </w:rPr>
      </w:pPr>
    </w:p>
    <w:p w14:paraId="2B77F5E6" w14:textId="3EE26603" w:rsidR="00F511CD" w:rsidRPr="009F61CA" w:rsidRDefault="00F511CD" w:rsidP="006A1022">
      <w:pPr>
        <w:ind w:right="-360"/>
        <w:rPr>
          <w:b/>
          <w:bCs/>
          <w:i/>
          <w:color w:val="000000"/>
          <w:u w:val="single"/>
        </w:rPr>
      </w:pPr>
      <w:r w:rsidRPr="009F61CA">
        <w:rPr>
          <w:b/>
          <w:bCs/>
          <w:i/>
          <w:color w:val="000000"/>
          <w:u w:val="single"/>
        </w:rPr>
        <w:lastRenderedPageBreak/>
        <w:t>Agency Contacts</w:t>
      </w:r>
    </w:p>
    <w:p w14:paraId="2880FDB6" w14:textId="77777777" w:rsidR="00D56BE1" w:rsidRPr="009F61CA" w:rsidRDefault="00D56BE1" w:rsidP="006A1022">
      <w:pPr>
        <w:ind w:right="-360"/>
        <w:rPr>
          <w:iCs/>
          <w:color w:val="000000"/>
        </w:rPr>
      </w:pPr>
    </w:p>
    <w:p w14:paraId="2AA9CEA1" w14:textId="68E3A40C" w:rsidR="008060D4" w:rsidRPr="009F61CA" w:rsidRDefault="00F511CD" w:rsidP="006A1022">
      <w:pPr>
        <w:ind w:right="-360"/>
        <w:rPr>
          <w:iCs/>
          <w:color w:val="000000"/>
        </w:rPr>
      </w:pPr>
      <w:r w:rsidRPr="009F61CA">
        <w:rPr>
          <w:iCs/>
          <w:color w:val="000000"/>
        </w:rPr>
        <w:t>Grants.gov Help Desk</w:t>
      </w:r>
      <w:r w:rsidR="00E75F5F" w:rsidRPr="009F61CA">
        <w:rPr>
          <w:iCs/>
          <w:color w:val="000000"/>
        </w:rPr>
        <w:t xml:space="preserve"> available 24/7</w:t>
      </w:r>
      <w:r w:rsidRPr="009F61CA">
        <w:rPr>
          <w:iCs/>
          <w:color w:val="000000"/>
        </w:rPr>
        <w:t xml:space="preserve"> at: </w:t>
      </w:r>
    </w:p>
    <w:p w14:paraId="63927FEC" w14:textId="2855609A" w:rsidR="00E75F5F" w:rsidRPr="009F61CA" w:rsidRDefault="00E75F5F" w:rsidP="006A1022">
      <w:pPr>
        <w:ind w:right="-360"/>
        <w:rPr>
          <w:iCs/>
          <w:color w:val="000000"/>
        </w:rPr>
      </w:pPr>
      <w:r w:rsidRPr="009F61CA">
        <w:rPr>
          <w:iCs/>
          <w:color w:val="000000"/>
        </w:rPr>
        <w:t>Grants.gov</w:t>
      </w:r>
    </w:p>
    <w:p w14:paraId="09D99C46" w14:textId="4B284684" w:rsidR="008060D4" w:rsidRPr="009F61CA" w:rsidRDefault="008060D4" w:rsidP="006A1022">
      <w:pPr>
        <w:ind w:right="-360"/>
        <w:rPr>
          <w:iCs/>
          <w:color w:val="000000"/>
        </w:rPr>
      </w:pPr>
      <w:r w:rsidRPr="009F61CA">
        <w:rPr>
          <w:iCs/>
          <w:color w:val="000000"/>
        </w:rPr>
        <w:t xml:space="preserve">Phone: </w:t>
      </w:r>
      <w:r w:rsidR="00F511CD" w:rsidRPr="009F61CA">
        <w:rPr>
          <w:iCs/>
          <w:color w:val="000000"/>
        </w:rPr>
        <w:t>1-800-518-</w:t>
      </w:r>
      <w:r w:rsidR="00E75F5F" w:rsidRPr="009F61CA">
        <w:rPr>
          <w:iCs/>
          <w:color w:val="000000"/>
        </w:rPr>
        <w:t>4726 (U.S.)</w:t>
      </w:r>
    </w:p>
    <w:p w14:paraId="45137D9C" w14:textId="7249B015" w:rsidR="00E75F5F" w:rsidRPr="009F61CA" w:rsidRDefault="00E75F5F" w:rsidP="006A1022">
      <w:pPr>
        <w:ind w:right="-360"/>
        <w:rPr>
          <w:iCs/>
          <w:color w:val="000000"/>
        </w:rPr>
      </w:pPr>
      <w:r w:rsidRPr="009F61CA">
        <w:rPr>
          <w:iCs/>
          <w:color w:val="000000"/>
        </w:rPr>
        <w:t xml:space="preserve">Phone (international): </w:t>
      </w:r>
      <w:r w:rsidR="0007357E" w:rsidRPr="009F61CA">
        <w:rPr>
          <w:iCs/>
          <w:color w:val="000000"/>
        </w:rPr>
        <w:t>1-606-545-5035</w:t>
      </w:r>
    </w:p>
    <w:p w14:paraId="69AC3AA1" w14:textId="77777777" w:rsidR="008060D4" w:rsidRPr="009F61CA" w:rsidRDefault="008060D4" w:rsidP="006A1022">
      <w:pPr>
        <w:ind w:right="-360"/>
        <w:rPr>
          <w:iCs/>
          <w:color w:val="000000"/>
        </w:rPr>
      </w:pPr>
      <w:r w:rsidRPr="009F61CA">
        <w:rPr>
          <w:iCs/>
          <w:color w:val="000000"/>
        </w:rPr>
        <w:t xml:space="preserve">Email: </w:t>
      </w:r>
      <w:hyperlink r:id="rId28" w:history="1">
        <w:r w:rsidRPr="009F61CA">
          <w:rPr>
            <w:rStyle w:val="Hyperlink"/>
            <w:iCs/>
          </w:rPr>
          <w:t>support@grants.gov</w:t>
        </w:r>
      </w:hyperlink>
      <w:r w:rsidRPr="009F61CA">
        <w:rPr>
          <w:iCs/>
          <w:color w:val="000000"/>
        </w:rPr>
        <w:t xml:space="preserve"> </w:t>
      </w:r>
    </w:p>
    <w:p w14:paraId="34213BEB" w14:textId="42B1AC2D" w:rsidR="00F511CD" w:rsidRPr="009F61CA" w:rsidRDefault="00444E56" w:rsidP="006A1022">
      <w:pPr>
        <w:ind w:right="-360"/>
        <w:rPr>
          <w:iCs/>
          <w:color w:val="000000"/>
        </w:rPr>
      </w:pPr>
      <w:r w:rsidRPr="009F61CA">
        <w:rPr>
          <w:iCs/>
          <w:color w:val="000000"/>
        </w:rPr>
        <w:t xml:space="preserve">USGS contact: </w:t>
      </w:r>
      <w:r w:rsidR="00F511CD" w:rsidRPr="009F61CA">
        <w:rPr>
          <w:iCs/>
          <w:color w:val="000000"/>
        </w:rPr>
        <w:t>Nikolas Lushenko</w:t>
      </w:r>
      <w:r w:rsidRPr="009F61CA">
        <w:rPr>
          <w:iCs/>
          <w:color w:val="000000"/>
        </w:rPr>
        <w:t>,</w:t>
      </w:r>
      <w:r w:rsidR="00F511CD" w:rsidRPr="009F61CA">
        <w:rPr>
          <w:iCs/>
          <w:color w:val="000000"/>
        </w:rPr>
        <w:t xml:space="preserve"> nlushenko@usgs.gov</w:t>
      </w:r>
    </w:p>
    <w:p w14:paraId="2B03C2D2" w14:textId="77777777" w:rsidR="00F511CD" w:rsidRPr="009F61CA" w:rsidRDefault="00F511CD" w:rsidP="006A1022">
      <w:pPr>
        <w:ind w:right="-360"/>
        <w:rPr>
          <w:iCs/>
          <w:color w:val="000000"/>
        </w:rPr>
      </w:pPr>
    </w:p>
    <w:p w14:paraId="4A55B354" w14:textId="77777777" w:rsidR="00F511CD" w:rsidRPr="009F61CA" w:rsidRDefault="00F511CD" w:rsidP="006A1022">
      <w:pPr>
        <w:ind w:right="-360"/>
        <w:rPr>
          <w:iCs/>
          <w:color w:val="000000"/>
        </w:rPr>
      </w:pPr>
      <w:r w:rsidRPr="009F61CA">
        <w:rPr>
          <w:iCs/>
          <w:color w:val="000000"/>
        </w:rPr>
        <w:t>Applicants are strongly urged to submit questions via e-mail to:</w:t>
      </w:r>
    </w:p>
    <w:p w14:paraId="54CD6A77" w14:textId="77777777" w:rsidR="00F511CD" w:rsidRPr="009F61CA" w:rsidRDefault="00F511CD" w:rsidP="006A1022">
      <w:pPr>
        <w:ind w:right="-360"/>
        <w:rPr>
          <w:iCs/>
          <w:color w:val="000000"/>
        </w:rPr>
      </w:pPr>
    </w:p>
    <w:p w14:paraId="2A370D29" w14:textId="77777777" w:rsidR="00B876D2" w:rsidRPr="009F61CA" w:rsidRDefault="00B876D2" w:rsidP="006A1022">
      <w:pPr>
        <w:ind w:right="-360"/>
        <w:rPr>
          <w:iCs/>
        </w:rPr>
      </w:pPr>
      <w:r w:rsidRPr="009F61CA">
        <w:rPr>
          <w:iCs/>
        </w:rPr>
        <w:t>Rachel Miller, Grants Management Specialist</w:t>
      </w:r>
    </w:p>
    <w:p w14:paraId="1D00AAC6" w14:textId="77777777" w:rsidR="00B876D2" w:rsidRPr="009F61CA" w:rsidRDefault="00B876D2" w:rsidP="006A1022">
      <w:pPr>
        <w:ind w:right="-360"/>
        <w:rPr>
          <w:iCs/>
        </w:rPr>
      </w:pPr>
      <w:r w:rsidRPr="009F61CA">
        <w:rPr>
          <w:iCs/>
        </w:rPr>
        <w:t>U.S. Geological Survey</w:t>
      </w:r>
    </w:p>
    <w:p w14:paraId="3DA42F58" w14:textId="77777777" w:rsidR="00B876D2" w:rsidRPr="009F61CA" w:rsidRDefault="00B876D2" w:rsidP="006A1022">
      <w:pPr>
        <w:ind w:right="-360"/>
        <w:rPr>
          <w:iCs/>
        </w:rPr>
      </w:pPr>
      <w:r w:rsidRPr="009F61CA">
        <w:rPr>
          <w:iCs/>
        </w:rPr>
        <w:t>Acquisitions and Grants Branch</w:t>
      </w:r>
    </w:p>
    <w:p w14:paraId="5EB90C66" w14:textId="77777777" w:rsidR="00B876D2" w:rsidRPr="009F61CA" w:rsidRDefault="00B876D2" w:rsidP="006A1022">
      <w:pPr>
        <w:ind w:right="-360"/>
        <w:rPr>
          <w:iCs/>
        </w:rPr>
      </w:pPr>
      <w:r w:rsidRPr="009F61CA">
        <w:rPr>
          <w:iCs/>
        </w:rPr>
        <w:t>12201 Sunrise Valley Drive, MS 205</w:t>
      </w:r>
    </w:p>
    <w:p w14:paraId="7C1D7F31" w14:textId="77777777" w:rsidR="00B876D2" w:rsidRPr="009F61CA" w:rsidRDefault="00B876D2" w:rsidP="006A1022">
      <w:pPr>
        <w:ind w:right="-360"/>
        <w:rPr>
          <w:iCs/>
        </w:rPr>
      </w:pPr>
      <w:r w:rsidRPr="009F61CA">
        <w:rPr>
          <w:iCs/>
        </w:rPr>
        <w:t>Reston, VA  20192</w:t>
      </w:r>
    </w:p>
    <w:p w14:paraId="12A56859" w14:textId="4FDA0150" w:rsidR="00B876D2" w:rsidRPr="009F61CA" w:rsidRDefault="00B876D2" w:rsidP="006A1022">
      <w:pPr>
        <w:ind w:right="-360"/>
        <w:rPr>
          <w:iCs/>
        </w:rPr>
      </w:pPr>
      <w:r w:rsidRPr="009F61CA">
        <w:rPr>
          <w:iCs/>
        </w:rPr>
        <w:t xml:space="preserve">E-mail: </w:t>
      </w:r>
      <w:r w:rsidR="00123897" w:rsidRPr="009F61CA">
        <w:rPr>
          <w:iCs/>
        </w:rPr>
        <w:t>Rachel_</w:t>
      </w:r>
      <w:r w:rsidRPr="009F61CA">
        <w:rPr>
          <w:iCs/>
        </w:rPr>
        <w:t>miller@</w:t>
      </w:r>
      <w:r w:rsidR="00123897" w:rsidRPr="009F61CA">
        <w:rPr>
          <w:iCs/>
        </w:rPr>
        <w:t>ios.doi.gov</w:t>
      </w:r>
    </w:p>
    <w:p w14:paraId="6EA0E762" w14:textId="77777777" w:rsidR="00B876D2" w:rsidRPr="009F61CA" w:rsidRDefault="00B876D2" w:rsidP="006A1022">
      <w:pPr>
        <w:ind w:right="-360"/>
        <w:rPr>
          <w:iCs/>
          <w:color w:val="00B050"/>
        </w:rPr>
      </w:pPr>
    </w:p>
    <w:p w14:paraId="2DD99EA0" w14:textId="77777777" w:rsidR="00B876D2" w:rsidRPr="009F61CA" w:rsidRDefault="00B876D2" w:rsidP="006A1022">
      <w:pPr>
        <w:ind w:right="-360"/>
        <w:rPr>
          <w:iCs/>
        </w:rPr>
      </w:pPr>
      <w:r w:rsidRPr="009F61CA">
        <w:rPr>
          <w:iCs/>
        </w:rPr>
        <w:t>For technical questions concerning the content, goals, and objectives, please contact:</w:t>
      </w:r>
    </w:p>
    <w:p w14:paraId="369B1C93" w14:textId="77777777" w:rsidR="00F511CD" w:rsidRPr="009F61CA" w:rsidRDefault="00F511CD" w:rsidP="006A1022">
      <w:pPr>
        <w:ind w:right="-360"/>
        <w:rPr>
          <w:iCs/>
          <w:color w:val="00B050"/>
        </w:rPr>
      </w:pPr>
    </w:p>
    <w:p w14:paraId="41414C94" w14:textId="325B0A58" w:rsidR="0089172A" w:rsidRPr="009F61CA" w:rsidRDefault="0089172A" w:rsidP="006A1022">
      <w:pPr>
        <w:ind w:right="-360"/>
        <w:rPr>
          <w:iCs/>
        </w:rPr>
      </w:pPr>
      <w:r w:rsidRPr="009F61CA">
        <w:rPr>
          <w:iCs/>
        </w:rPr>
        <w:t>Catherine Jarnevich</w:t>
      </w:r>
      <w:r w:rsidR="00E31B16" w:rsidRPr="009F61CA">
        <w:rPr>
          <w:iCs/>
        </w:rPr>
        <w:t>, Research Ecologist</w:t>
      </w:r>
    </w:p>
    <w:p w14:paraId="51958878" w14:textId="77777777" w:rsidR="0089172A" w:rsidRPr="009F61CA" w:rsidRDefault="0089172A" w:rsidP="006A1022">
      <w:pPr>
        <w:ind w:right="-360"/>
        <w:rPr>
          <w:iCs/>
        </w:rPr>
      </w:pPr>
      <w:r w:rsidRPr="009F61CA">
        <w:rPr>
          <w:iCs/>
        </w:rPr>
        <w:t>Fort Collins Science Center</w:t>
      </w:r>
    </w:p>
    <w:p w14:paraId="70A13C28" w14:textId="77777777" w:rsidR="0089172A" w:rsidRPr="009F61CA" w:rsidRDefault="0089172A" w:rsidP="006A1022">
      <w:pPr>
        <w:ind w:right="-360"/>
        <w:rPr>
          <w:iCs/>
        </w:rPr>
      </w:pPr>
      <w:r w:rsidRPr="009F61CA">
        <w:rPr>
          <w:iCs/>
        </w:rPr>
        <w:t>2150 Centre Ave Bldg C</w:t>
      </w:r>
    </w:p>
    <w:p w14:paraId="748DCAA8" w14:textId="77777777" w:rsidR="0089172A" w:rsidRPr="009F61CA" w:rsidRDefault="0089172A" w:rsidP="006A1022">
      <w:pPr>
        <w:ind w:right="-360"/>
        <w:rPr>
          <w:iCs/>
        </w:rPr>
      </w:pPr>
      <w:r w:rsidRPr="009F61CA">
        <w:rPr>
          <w:iCs/>
        </w:rPr>
        <w:t>Fort Collins, CO 80526</w:t>
      </w:r>
    </w:p>
    <w:p w14:paraId="49D7ECB7" w14:textId="4DF29D75" w:rsidR="00F511CD" w:rsidRPr="009F61CA" w:rsidRDefault="00E31B16" w:rsidP="006A1022">
      <w:pPr>
        <w:ind w:right="-360"/>
        <w:rPr>
          <w:iCs/>
        </w:rPr>
      </w:pPr>
      <w:r w:rsidRPr="009F61CA">
        <w:rPr>
          <w:iCs/>
        </w:rPr>
        <w:t xml:space="preserve">Phone: </w:t>
      </w:r>
      <w:r w:rsidR="0089172A" w:rsidRPr="009F61CA">
        <w:rPr>
          <w:iCs/>
        </w:rPr>
        <w:t>970-226-9439</w:t>
      </w:r>
    </w:p>
    <w:p w14:paraId="11B14540" w14:textId="5E2179DF" w:rsidR="00E31B16" w:rsidRPr="009F61CA" w:rsidRDefault="00E31B16" w:rsidP="006A1022">
      <w:pPr>
        <w:ind w:right="-360"/>
        <w:rPr>
          <w:iCs/>
        </w:rPr>
      </w:pPr>
      <w:r w:rsidRPr="009F61CA">
        <w:rPr>
          <w:iCs/>
        </w:rPr>
        <w:t>E-mail: jarnevichc@usgs.gov</w:t>
      </w:r>
    </w:p>
    <w:p w14:paraId="7BA102C4" w14:textId="77777777" w:rsidR="00F511CD" w:rsidRPr="009F61CA" w:rsidRDefault="00F511CD" w:rsidP="006A1022">
      <w:pPr>
        <w:ind w:right="-360"/>
        <w:rPr>
          <w:iCs/>
          <w:color w:val="000000"/>
        </w:rPr>
      </w:pPr>
    </w:p>
    <w:p w14:paraId="6AF414AF" w14:textId="77777777" w:rsidR="00F511CD" w:rsidRPr="009F61CA" w:rsidRDefault="00F511CD" w:rsidP="006A1022">
      <w:pPr>
        <w:ind w:right="-360"/>
        <w:rPr>
          <w:iCs/>
          <w:color w:val="000000"/>
        </w:rPr>
      </w:pPr>
    </w:p>
    <w:p w14:paraId="30CA649A" w14:textId="77777777" w:rsidR="00F511CD" w:rsidRPr="00D969E9" w:rsidRDefault="00F511CD" w:rsidP="006A1022">
      <w:pPr>
        <w:ind w:right="-360"/>
        <w:jc w:val="center"/>
        <w:rPr>
          <w:iCs/>
          <w:color w:val="000000"/>
        </w:rPr>
      </w:pPr>
      <w:r w:rsidRPr="009F61CA">
        <w:rPr>
          <w:iCs/>
          <w:color w:val="000000"/>
        </w:rPr>
        <w:t>--End of Program Announcement --</w:t>
      </w:r>
    </w:p>
    <w:p w14:paraId="22616A5A" w14:textId="5BDF6D78" w:rsidR="00CD2CA5" w:rsidRPr="00D969E9" w:rsidRDefault="00CD2CA5" w:rsidP="006A1022">
      <w:pPr>
        <w:ind w:right="-360"/>
        <w:jc w:val="center"/>
        <w:rPr>
          <w:iCs/>
        </w:rPr>
      </w:pPr>
    </w:p>
    <w:sectPr w:rsidR="00CD2CA5" w:rsidRPr="00D969E9" w:rsidSect="00C4315C">
      <w:footerReference w:type="default" r:id="rId29"/>
      <w:pgSz w:w="12240" w:h="15840" w:code="1"/>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ller, Rachel E" w:date="2026-02-13T09:22:00Z" w:initials="RM">
    <w:p w14:paraId="5E228858" w14:textId="77777777" w:rsidR="00037911" w:rsidRDefault="00037911" w:rsidP="00037911">
      <w:pPr>
        <w:pStyle w:val="CommentText"/>
      </w:pPr>
      <w:r>
        <w:rPr>
          <w:rStyle w:val="CommentReference"/>
        </w:rPr>
        <w:annotationRef/>
      </w:r>
      <w:r>
        <w:t xml:space="preserve">Updated to required reporting language per PGM -2/13/26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2288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6D60F2" w16cex:dateUtc="2026-02-13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228858" w16cid:durableId="376D60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74A45" w14:textId="77777777" w:rsidR="00414338" w:rsidRDefault="00414338" w:rsidP="00F80EDE">
      <w:r>
        <w:separator/>
      </w:r>
    </w:p>
  </w:endnote>
  <w:endnote w:type="continuationSeparator" w:id="0">
    <w:p w14:paraId="3DF6DFA3" w14:textId="77777777" w:rsidR="00414338" w:rsidRDefault="00414338"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2D1CA" w14:textId="77777777" w:rsidR="00414338" w:rsidRDefault="00414338" w:rsidP="00F80EDE">
      <w:r>
        <w:separator/>
      </w:r>
    </w:p>
  </w:footnote>
  <w:footnote w:type="continuationSeparator" w:id="0">
    <w:p w14:paraId="6C23034D" w14:textId="77777777" w:rsidR="00414338" w:rsidRDefault="00414338"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120C16"/>
    <w:multiLevelType w:val="hybridMultilevel"/>
    <w:tmpl w:val="85D0FCF6"/>
    <w:lvl w:ilvl="0" w:tplc="BA60AA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E6A2B35"/>
    <w:multiLevelType w:val="multilevel"/>
    <w:tmpl w:val="B58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86D91"/>
    <w:multiLevelType w:val="hybridMultilevel"/>
    <w:tmpl w:val="E2601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B1715A"/>
    <w:multiLevelType w:val="hybridMultilevel"/>
    <w:tmpl w:val="E26012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EF0A9A"/>
    <w:multiLevelType w:val="hybridMultilevel"/>
    <w:tmpl w:val="14FC6832"/>
    <w:lvl w:ilvl="0" w:tplc="9C3E660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7"/>
  </w:num>
  <w:num w:numId="2" w16cid:durableId="751316451">
    <w:abstractNumId w:val="6"/>
  </w:num>
  <w:num w:numId="3" w16cid:durableId="898976560">
    <w:abstractNumId w:val="8"/>
  </w:num>
  <w:num w:numId="4" w16cid:durableId="1354265808">
    <w:abstractNumId w:val="3"/>
  </w:num>
  <w:num w:numId="5" w16cid:durableId="1568224288">
    <w:abstractNumId w:val="15"/>
  </w:num>
  <w:num w:numId="6" w16cid:durableId="1567260208">
    <w:abstractNumId w:val="10"/>
  </w:num>
  <w:num w:numId="7" w16cid:durableId="1194415159">
    <w:abstractNumId w:val="0"/>
  </w:num>
  <w:num w:numId="8" w16cid:durableId="856623427">
    <w:abstractNumId w:val="1"/>
  </w:num>
  <w:num w:numId="9" w16cid:durableId="878207328">
    <w:abstractNumId w:val="18"/>
  </w:num>
  <w:num w:numId="10" w16cid:durableId="1521700261">
    <w:abstractNumId w:val="7"/>
  </w:num>
  <w:num w:numId="11" w16cid:durableId="1376931965">
    <w:abstractNumId w:val="5"/>
  </w:num>
  <w:num w:numId="12" w16cid:durableId="1693997713">
    <w:abstractNumId w:val="12"/>
  </w:num>
  <w:num w:numId="13" w16cid:durableId="1172720656">
    <w:abstractNumId w:val="14"/>
  </w:num>
  <w:num w:numId="14" w16cid:durableId="43649415">
    <w:abstractNumId w:val="2"/>
  </w:num>
  <w:num w:numId="15" w16cid:durableId="575089039">
    <w:abstractNumId w:val="16"/>
  </w:num>
  <w:num w:numId="16" w16cid:durableId="153491086">
    <w:abstractNumId w:val="11"/>
  </w:num>
  <w:num w:numId="17" w16cid:durableId="1692949446">
    <w:abstractNumId w:val="13"/>
  </w:num>
  <w:num w:numId="18" w16cid:durableId="707341920">
    <w:abstractNumId w:val="4"/>
  </w:num>
  <w:num w:numId="19" w16cid:durableId="348987344">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ler, Rachel E">
    <w15:presenceInfo w15:providerId="AD" w15:userId="S::rachelmiller@usgs.gov::ea84cb00-5b9b-483e-bce8-c1882406e3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37911"/>
    <w:rsid w:val="0004288C"/>
    <w:rsid w:val="00043044"/>
    <w:rsid w:val="0005092E"/>
    <w:rsid w:val="000525D4"/>
    <w:rsid w:val="00053D68"/>
    <w:rsid w:val="000663A4"/>
    <w:rsid w:val="0007357E"/>
    <w:rsid w:val="00073E26"/>
    <w:rsid w:val="000848E3"/>
    <w:rsid w:val="00096DC1"/>
    <w:rsid w:val="000A279C"/>
    <w:rsid w:val="000A2FD1"/>
    <w:rsid w:val="000B14BF"/>
    <w:rsid w:val="000B1796"/>
    <w:rsid w:val="000B48F3"/>
    <w:rsid w:val="000C1756"/>
    <w:rsid w:val="000C4EA4"/>
    <w:rsid w:val="000D35BC"/>
    <w:rsid w:val="000E519C"/>
    <w:rsid w:val="000E6799"/>
    <w:rsid w:val="000F2269"/>
    <w:rsid w:val="000F52AE"/>
    <w:rsid w:val="000F5A19"/>
    <w:rsid w:val="00101808"/>
    <w:rsid w:val="00102671"/>
    <w:rsid w:val="0010642E"/>
    <w:rsid w:val="00107EDF"/>
    <w:rsid w:val="00111862"/>
    <w:rsid w:val="00116A90"/>
    <w:rsid w:val="0011764A"/>
    <w:rsid w:val="00122088"/>
    <w:rsid w:val="00123897"/>
    <w:rsid w:val="00123F1F"/>
    <w:rsid w:val="0015281C"/>
    <w:rsid w:val="00157BBE"/>
    <w:rsid w:val="001672F3"/>
    <w:rsid w:val="0019314B"/>
    <w:rsid w:val="001A5921"/>
    <w:rsid w:val="001A7645"/>
    <w:rsid w:val="001C4BFB"/>
    <w:rsid w:val="001D364F"/>
    <w:rsid w:val="001E2182"/>
    <w:rsid w:val="001E374C"/>
    <w:rsid w:val="001E553C"/>
    <w:rsid w:val="001F328F"/>
    <w:rsid w:val="001F47FC"/>
    <w:rsid w:val="00206464"/>
    <w:rsid w:val="00207A46"/>
    <w:rsid w:val="00214BE4"/>
    <w:rsid w:val="00217568"/>
    <w:rsid w:val="00217793"/>
    <w:rsid w:val="00235E0E"/>
    <w:rsid w:val="00241039"/>
    <w:rsid w:val="00244EBF"/>
    <w:rsid w:val="00252214"/>
    <w:rsid w:val="00256E8B"/>
    <w:rsid w:val="002610D1"/>
    <w:rsid w:val="00271EE1"/>
    <w:rsid w:val="00273829"/>
    <w:rsid w:val="00275CFE"/>
    <w:rsid w:val="00281CFE"/>
    <w:rsid w:val="00285848"/>
    <w:rsid w:val="0028762D"/>
    <w:rsid w:val="00287FBA"/>
    <w:rsid w:val="00291651"/>
    <w:rsid w:val="0029322F"/>
    <w:rsid w:val="002A3748"/>
    <w:rsid w:val="002A6C5E"/>
    <w:rsid w:val="002B2B42"/>
    <w:rsid w:val="002C20CA"/>
    <w:rsid w:val="002D0FC4"/>
    <w:rsid w:val="002D49B9"/>
    <w:rsid w:val="002E0180"/>
    <w:rsid w:val="002E2535"/>
    <w:rsid w:val="002E5FD6"/>
    <w:rsid w:val="002F1536"/>
    <w:rsid w:val="00305994"/>
    <w:rsid w:val="00315EFE"/>
    <w:rsid w:val="003206AB"/>
    <w:rsid w:val="00320E9E"/>
    <w:rsid w:val="00324F1F"/>
    <w:rsid w:val="0033329E"/>
    <w:rsid w:val="00345A7D"/>
    <w:rsid w:val="003473FB"/>
    <w:rsid w:val="003475F1"/>
    <w:rsid w:val="00347A35"/>
    <w:rsid w:val="003512A5"/>
    <w:rsid w:val="00351B07"/>
    <w:rsid w:val="003533AE"/>
    <w:rsid w:val="003564CB"/>
    <w:rsid w:val="00366A8F"/>
    <w:rsid w:val="0036712A"/>
    <w:rsid w:val="00370A00"/>
    <w:rsid w:val="00375CD9"/>
    <w:rsid w:val="003776A5"/>
    <w:rsid w:val="00380771"/>
    <w:rsid w:val="00383189"/>
    <w:rsid w:val="00383A53"/>
    <w:rsid w:val="00383A71"/>
    <w:rsid w:val="0038654D"/>
    <w:rsid w:val="00386E5E"/>
    <w:rsid w:val="003943AB"/>
    <w:rsid w:val="00396590"/>
    <w:rsid w:val="00397DFF"/>
    <w:rsid w:val="003A68F7"/>
    <w:rsid w:val="003C30B1"/>
    <w:rsid w:val="003C321B"/>
    <w:rsid w:val="003C44BD"/>
    <w:rsid w:val="003D15C7"/>
    <w:rsid w:val="003D6C88"/>
    <w:rsid w:val="003E1635"/>
    <w:rsid w:val="003F0627"/>
    <w:rsid w:val="003F723F"/>
    <w:rsid w:val="003F75F2"/>
    <w:rsid w:val="004002BD"/>
    <w:rsid w:val="0040229A"/>
    <w:rsid w:val="00403083"/>
    <w:rsid w:val="00404C4E"/>
    <w:rsid w:val="00407A9D"/>
    <w:rsid w:val="00410B12"/>
    <w:rsid w:val="00414338"/>
    <w:rsid w:val="004148FF"/>
    <w:rsid w:val="004217A2"/>
    <w:rsid w:val="004217A6"/>
    <w:rsid w:val="00424B43"/>
    <w:rsid w:val="0043184C"/>
    <w:rsid w:val="00432D4D"/>
    <w:rsid w:val="00444E56"/>
    <w:rsid w:val="00454F8D"/>
    <w:rsid w:val="00460829"/>
    <w:rsid w:val="0046126C"/>
    <w:rsid w:val="00461BAF"/>
    <w:rsid w:val="00480DD5"/>
    <w:rsid w:val="00487684"/>
    <w:rsid w:val="0049193E"/>
    <w:rsid w:val="004A0394"/>
    <w:rsid w:val="004A2B70"/>
    <w:rsid w:val="004A5402"/>
    <w:rsid w:val="004B0943"/>
    <w:rsid w:val="004B5B01"/>
    <w:rsid w:val="004B6CD3"/>
    <w:rsid w:val="004C0419"/>
    <w:rsid w:val="004C49AD"/>
    <w:rsid w:val="004C4B91"/>
    <w:rsid w:val="004C6CF7"/>
    <w:rsid w:val="004D0780"/>
    <w:rsid w:val="004D64D0"/>
    <w:rsid w:val="004E02C4"/>
    <w:rsid w:val="004E15B7"/>
    <w:rsid w:val="004E1F76"/>
    <w:rsid w:val="004E2A63"/>
    <w:rsid w:val="004E673C"/>
    <w:rsid w:val="004F1136"/>
    <w:rsid w:val="00512118"/>
    <w:rsid w:val="0051261D"/>
    <w:rsid w:val="00517C6B"/>
    <w:rsid w:val="00526DDB"/>
    <w:rsid w:val="005313B4"/>
    <w:rsid w:val="0053633F"/>
    <w:rsid w:val="00542E2F"/>
    <w:rsid w:val="00555DF9"/>
    <w:rsid w:val="0056548A"/>
    <w:rsid w:val="0056733C"/>
    <w:rsid w:val="00575AA3"/>
    <w:rsid w:val="005853C1"/>
    <w:rsid w:val="005A492C"/>
    <w:rsid w:val="005B0283"/>
    <w:rsid w:val="005B6CC1"/>
    <w:rsid w:val="005C035C"/>
    <w:rsid w:val="005C3744"/>
    <w:rsid w:val="005C39DF"/>
    <w:rsid w:val="005C7ECA"/>
    <w:rsid w:val="005D0A50"/>
    <w:rsid w:val="005D1EA1"/>
    <w:rsid w:val="005D2F44"/>
    <w:rsid w:val="005E5574"/>
    <w:rsid w:val="005E6F14"/>
    <w:rsid w:val="005F2845"/>
    <w:rsid w:val="005F3444"/>
    <w:rsid w:val="005F5794"/>
    <w:rsid w:val="005F7970"/>
    <w:rsid w:val="005F7DF7"/>
    <w:rsid w:val="00600D90"/>
    <w:rsid w:val="006104CA"/>
    <w:rsid w:val="00613407"/>
    <w:rsid w:val="00615B8F"/>
    <w:rsid w:val="00622179"/>
    <w:rsid w:val="006227E2"/>
    <w:rsid w:val="006413B3"/>
    <w:rsid w:val="006506CE"/>
    <w:rsid w:val="00657A18"/>
    <w:rsid w:val="0066776D"/>
    <w:rsid w:val="006712A7"/>
    <w:rsid w:val="00690553"/>
    <w:rsid w:val="006928CD"/>
    <w:rsid w:val="006A1022"/>
    <w:rsid w:val="006A60B0"/>
    <w:rsid w:val="006B5223"/>
    <w:rsid w:val="006C0ADD"/>
    <w:rsid w:val="006D014A"/>
    <w:rsid w:val="006D50E3"/>
    <w:rsid w:val="006E5D99"/>
    <w:rsid w:val="006F0E6E"/>
    <w:rsid w:val="006F66EB"/>
    <w:rsid w:val="0070057A"/>
    <w:rsid w:val="00700582"/>
    <w:rsid w:val="00702F1C"/>
    <w:rsid w:val="00717A48"/>
    <w:rsid w:val="0072087C"/>
    <w:rsid w:val="007225C9"/>
    <w:rsid w:val="007364F8"/>
    <w:rsid w:val="00744971"/>
    <w:rsid w:val="00752FD7"/>
    <w:rsid w:val="0076596C"/>
    <w:rsid w:val="00771471"/>
    <w:rsid w:val="007831E5"/>
    <w:rsid w:val="007843B9"/>
    <w:rsid w:val="007A44A1"/>
    <w:rsid w:val="007A52EC"/>
    <w:rsid w:val="007B132F"/>
    <w:rsid w:val="007C1AE6"/>
    <w:rsid w:val="007D3BD4"/>
    <w:rsid w:val="007D766A"/>
    <w:rsid w:val="007F068E"/>
    <w:rsid w:val="007F6097"/>
    <w:rsid w:val="008060D4"/>
    <w:rsid w:val="00811B7F"/>
    <w:rsid w:val="00812984"/>
    <w:rsid w:val="0081695A"/>
    <w:rsid w:val="008178A4"/>
    <w:rsid w:val="00825C87"/>
    <w:rsid w:val="008312BF"/>
    <w:rsid w:val="008314D2"/>
    <w:rsid w:val="00841151"/>
    <w:rsid w:val="00857B5E"/>
    <w:rsid w:val="0086340F"/>
    <w:rsid w:val="00875C7C"/>
    <w:rsid w:val="00881111"/>
    <w:rsid w:val="00884D0B"/>
    <w:rsid w:val="0089172A"/>
    <w:rsid w:val="00893F30"/>
    <w:rsid w:val="008974DB"/>
    <w:rsid w:val="00897977"/>
    <w:rsid w:val="008A2F84"/>
    <w:rsid w:val="008B356A"/>
    <w:rsid w:val="008C541D"/>
    <w:rsid w:val="008E1656"/>
    <w:rsid w:val="008E382D"/>
    <w:rsid w:val="008E744E"/>
    <w:rsid w:val="008E7FC6"/>
    <w:rsid w:val="008F085F"/>
    <w:rsid w:val="008F211C"/>
    <w:rsid w:val="008F28CF"/>
    <w:rsid w:val="00904BDA"/>
    <w:rsid w:val="00905EF1"/>
    <w:rsid w:val="009068E9"/>
    <w:rsid w:val="00906D73"/>
    <w:rsid w:val="0090780F"/>
    <w:rsid w:val="0090797B"/>
    <w:rsid w:val="00907B3B"/>
    <w:rsid w:val="009146DE"/>
    <w:rsid w:val="00915012"/>
    <w:rsid w:val="009151CC"/>
    <w:rsid w:val="0091783D"/>
    <w:rsid w:val="00923E0F"/>
    <w:rsid w:val="009245E9"/>
    <w:rsid w:val="0092492C"/>
    <w:rsid w:val="00937BB1"/>
    <w:rsid w:val="0094388E"/>
    <w:rsid w:val="0094433A"/>
    <w:rsid w:val="00950B1A"/>
    <w:rsid w:val="00955524"/>
    <w:rsid w:val="009609A5"/>
    <w:rsid w:val="00961000"/>
    <w:rsid w:val="0096452B"/>
    <w:rsid w:val="00966C44"/>
    <w:rsid w:val="00970C8D"/>
    <w:rsid w:val="00971AB2"/>
    <w:rsid w:val="00973556"/>
    <w:rsid w:val="0097473D"/>
    <w:rsid w:val="00977FE4"/>
    <w:rsid w:val="00993789"/>
    <w:rsid w:val="009943B6"/>
    <w:rsid w:val="009B4BC3"/>
    <w:rsid w:val="009D3B32"/>
    <w:rsid w:val="009D6447"/>
    <w:rsid w:val="009E17A4"/>
    <w:rsid w:val="009F5318"/>
    <w:rsid w:val="009F61CA"/>
    <w:rsid w:val="00A032D6"/>
    <w:rsid w:val="00A05289"/>
    <w:rsid w:val="00A1099D"/>
    <w:rsid w:val="00A11F97"/>
    <w:rsid w:val="00A15096"/>
    <w:rsid w:val="00A15659"/>
    <w:rsid w:val="00A30C33"/>
    <w:rsid w:val="00A37A5F"/>
    <w:rsid w:val="00A4039C"/>
    <w:rsid w:val="00A43D65"/>
    <w:rsid w:val="00A52101"/>
    <w:rsid w:val="00A55970"/>
    <w:rsid w:val="00A6106F"/>
    <w:rsid w:val="00A75BAB"/>
    <w:rsid w:val="00A81090"/>
    <w:rsid w:val="00A827BB"/>
    <w:rsid w:val="00A865BE"/>
    <w:rsid w:val="00A91091"/>
    <w:rsid w:val="00AA220B"/>
    <w:rsid w:val="00AA7246"/>
    <w:rsid w:val="00AB1AA6"/>
    <w:rsid w:val="00AB3ABE"/>
    <w:rsid w:val="00AC1BED"/>
    <w:rsid w:val="00AE3356"/>
    <w:rsid w:val="00AE3F80"/>
    <w:rsid w:val="00AF7E67"/>
    <w:rsid w:val="00B011D6"/>
    <w:rsid w:val="00B02C33"/>
    <w:rsid w:val="00B147CD"/>
    <w:rsid w:val="00B31A4E"/>
    <w:rsid w:val="00B31EEF"/>
    <w:rsid w:val="00B32281"/>
    <w:rsid w:val="00B3625E"/>
    <w:rsid w:val="00B37E67"/>
    <w:rsid w:val="00B62A66"/>
    <w:rsid w:val="00B65529"/>
    <w:rsid w:val="00B66E49"/>
    <w:rsid w:val="00B670C0"/>
    <w:rsid w:val="00B67838"/>
    <w:rsid w:val="00B71A68"/>
    <w:rsid w:val="00B817AE"/>
    <w:rsid w:val="00B84BE4"/>
    <w:rsid w:val="00B86BDA"/>
    <w:rsid w:val="00B86D17"/>
    <w:rsid w:val="00B876D2"/>
    <w:rsid w:val="00B92709"/>
    <w:rsid w:val="00B94028"/>
    <w:rsid w:val="00BA3C62"/>
    <w:rsid w:val="00BA497B"/>
    <w:rsid w:val="00BA77DE"/>
    <w:rsid w:val="00BB2504"/>
    <w:rsid w:val="00BB5121"/>
    <w:rsid w:val="00BC3074"/>
    <w:rsid w:val="00BC37AC"/>
    <w:rsid w:val="00BC6C58"/>
    <w:rsid w:val="00BD5BA3"/>
    <w:rsid w:val="00BD7CEF"/>
    <w:rsid w:val="00BE2383"/>
    <w:rsid w:val="00BE71F4"/>
    <w:rsid w:val="00BE7E01"/>
    <w:rsid w:val="00BF05CB"/>
    <w:rsid w:val="00BF55BA"/>
    <w:rsid w:val="00C01FD7"/>
    <w:rsid w:val="00C03590"/>
    <w:rsid w:val="00C05555"/>
    <w:rsid w:val="00C15D2B"/>
    <w:rsid w:val="00C15E70"/>
    <w:rsid w:val="00C17643"/>
    <w:rsid w:val="00C20444"/>
    <w:rsid w:val="00C20F2F"/>
    <w:rsid w:val="00C25255"/>
    <w:rsid w:val="00C2637A"/>
    <w:rsid w:val="00C26417"/>
    <w:rsid w:val="00C34098"/>
    <w:rsid w:val="00C402DA"/>
    <w:rsid w:val="00C4315C"/>
    <w:rsid w:val="00C46253"/>
    <w:rsid w:val="00C536C2"/>
    <w:rsid w:val="00C65595"/>
    <w:rsid w:val="00C70BCF"/>
    <w:rsid w:val="00C713CE"/>
    <w:rsid w:val="00C7182A"/>
    <w:rsid w:val="00C72ABE"/>
    <w:rsid w:val="00C803BB"/>
    <w:rsid w:val="00C96520"/>
    <w:rsid w:val="00CA5BEB"/>
    <w:rsid w:val="00CB1F95"/>
    <w:rsid w:val="00CC24BB"/>
    <w:rsid w:val="00CC5876"/>
    <w:rsid w:val="00CD0965"/>
    <w:rsid w:val="00CD2CA5"/>
    <w:rsid w:val="00CD3464"/>
    <w:rsid w:val="00CE7B6E"/>
    <w:rsid w:val="00CF3B06"/>
    <w:rsid w:val="00CF5816"/>
    <w:rsid w:val="00D066D8"/>
    <w:rsid w:val="00D073E3"/>
    <w:rsid w:val="00D11845"/>
    <w:rsid w:val="00D12AC7"/>
    <w:rsid w:val="00D165AC"/>
    <w:rsid w:val="00D244FF"/>
    <w:rsid w:val="00D26A8E"/>
    <w:rsid w:val="00D26D3E"/>
    <w:rsid w:val="00D34EB2"/>
    <w:rsid w:val="00D3519F"/>
    <w:rsid w:val="00D40E17"/>
    <w:rsid w:val="00D46BD2"/>
    <w:rsid w:val="00D46D8E"/>
    <w:rsid w:val="00D56BE1"/>
    <w:rsid w:val="00D571BD"/>
    <w:rsid w:val="00D62D2A"/>
    <w:rsid w:val="00D65504"/>
    <w:rsid w:val="00D66515"/>
    <w:rsid w:val="00D74535"/>
    <w:rsid w:val="00D767FD"/>
    <w:rsid w:val="00D81944"/>
    <w:rsid w:val="00D8277D"/>
    <w:rsid w:val="00D855F4"/>
    <w:rsid w:val="00D86D57"/>
    <w:rsid w:val="00D969E9"/>
    <w:rsid w:val="00DA2CD7"/>
    <w:rsid w:val="00DB52E3"/>
    <w:rsid w:val="00DB6B9D"/>
    <w:rsid w:val="00DB7000"/>
    <w:rsid w:val="00DC0077"/>
    <w:rsid w:val="00DC0CB9"/>
    <w:rsid w:val="00DC38C2"/>
    <w:rsid w:val="00DC3D3B"/>
    <w:rsid w:val="00DC4EC8"/>
    <w:rsid w:val="00DD0AE2"/>
    <w:rsid w:val="00DD1928"/>
    <w:rsid w:val="00DD3F80"/>
    <w:rsid w:val="00DD4EE4"/>
    <w:rsid w:val="00DE0A16"/>
    <w:rsid w:val="00DE2D8B"/>
    <w:rsid w:val="00DF4686"/>
    <w:rsid w:val="00DF47A4"/>
    <w:rsid w:val="00E005F4"/>
    <w:rsid w:val="00E105CC"/>
    <w:rsid w:val="00E14429"/>
    <w:rsid w:val="00E175E5"/>
    <w:rsid w:val="00E207BD"/>
    <w:rsid w:val="00E31B16"/>
    <w:rsid w:val="00E32B8A"/>
    <w:rsid w:val="00E33609"/>
    <w:rsid w:val="00E4464B"/>
    <w:rsid w:val="00E46D6B"/>
    <w:rsid w:val="00E568BF"/>
    <w:rsid w:val="00E63101"/>
    <w:rsid w:val="00E67F8F"/>
    <w:rsid w:val="00E75F5F"/>
    <w:rsid w:val="00E76253"/>
    <w:rsid w:val="00E915A9"/>
    <w:rsid w:val="00E9438F"/>
    <w:rsid w:val="00E9748A"/>
    <w:rsid w:val="00EA4200"/>
    <w:rsid w:val="00EB14F3"/>
    <w:rsid w:val="00EB2DD4"/>
    <w:rsid w:val="00EC1157"/>
    <w:rsid w:val="00EC5AA1"/>
    <w:rsid w:val="00EC642C"/>
    <w:rsid w:val="00EC73AA"/>
    <w:rsid w:val="00ED1C54"/>
    <w:rsid w:val="00ED4F10"/>
    <w:rsid w:val="00ED6CA6"/>
    <w:rsid w:val="00EE51ED"/>
    <w:rsid w:val="00EE58A6"/>
    <w:rsid w:val="00EF1958"/>
    <w:rsid w:val="00F007A4"/>
    <w:rsid w:val="00F01D4E"/>
    <w:rsid w:val="00F05C5F"/>
    <w:rsid w:val="00F07829"/>
    <w:rsid w:val="00F12B85"/>
    <w:rsid w:val="00F15F2A"/>
    <w:rsid w:val="00F20D20"/>
    <w:rsid w:val="00F23D60"/>
    <w:rsid w:val="00F374B1"/>
    <w:rsid w:val="00F42929"/>
    <w:rsid w:val="00F43ED0"/>
    <w:rsid w:val="00F511CD"/>
    <w:rsid w:val="00F51524"/>
    <w:rsid w:val="00F51AFE"/>
    <w:rsid w:val="00F61AB7"/>
    <w:rsid w:val="00F6787C"/>
    <w:rsid w:val="00F7532F"/>
    <w:rsid w:val="00F8053E"/>
    <w:rsid w:val="00F80915"/>
    <w:rsid w:val="00F80EDE"/>
    <w:rsid w:val="00F915CA"/>
    <w:rsid w:val="00FB0063"/>
    <w:rsid w:val="00FB66A6"/>
    <w:rsid w:val="00FD303E"/>
    <w:rsid w:val="00FE521B"/>
    <w:rsid w:val="00FF2F61"/>
    <w:rsid w:val="00FF6A7E"/>
    <w:rsid w:val="00FF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5/05/29/2025-09802/restoring-gold-standard-science" TargetMode="External"/><Relationship Id="rId13" Type="http://schemas.openxmlformats.org/officeDocument/2006/relationships/hyperlink" Target="https://www.ecfr.gov/current/title-2/subtitle-B/chapter-XIV/part-1402/subpart-B/section-1402.112" TargetMode="External"/><Relationship Id="rId18" Type="http://schemas.openxmlformats.org/officeDocument/2006/relationships/comments" Target="comments.xml"/><Relationship Id="rId26" Type="http://schemas.openxmlformats.org/officeDocument/2006/relationships/hyperlink" Target="http://www.fgdc.gov"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ecfr.gov/current/title-2/section-200.329" TargetMode="External"/><Relationship Id="rId17" Type="http://schemas.openxmlformats.org/officeDocument/2006/relationships/hyperlink" Target="https://www.ecfr.gov/current/title-43/subtitle-A/part-18" TargetMode="External"/><Relationship Id="rId25" Type="http://schemas.openxmlformats.org/officeDocument/2006/relationships/hyperlink" Target="http://www.asap.gov" TargetMode="External"/><Relationship Id="rId2" Type="http://schemas.openxmlformats.org/officeDocument/2006/relationships/numbering" Target="numbering.xml"/><Relationship Id="rId16" Type="http://schemas.openxmlformats.org/officeDocument/2006/relationships/hyperlink" Target="https://www.ecfr.gov/current/title-2/subtitle-A/chapter-II/part-200" TargetMode="External"/><Relationship Id="rId20" Type="http://schemas.microsoft.com/office/2016/09/relationships/commentsIds" Target="commentsIds.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2/section-200.329" TargetMode="External"/><Relationship Id="rId24" Type="http://schemas.openxmlformats.org/officeDocument/2006/relationships/hyperlink" Target="https://home.grantsolutions.gov/hom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cfr.gov/current/title-2/subtitle-A/chapter-II/part-200/subpart-B/section-200.113" TargetMode="External"/><Relationship Id="rId23"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28" Type="http://schemas.openxmlformats.org/officeDocument/2006/relationships/hyperlink" Target="mailto:support@grants.gov" TargetMode="External"/><Relationship Id="rId10" Type="http://schemas.openxmlformats.org/officeDocument/2006/relationships/hyperlink" Target="https://grants.gov/forms/forms-repository/post-award-reporting-forms" TargetMode="Externa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federalregister.gov/documents/2025/05/29/2025-09802/restoring-gold-standard-science" TargetMode="External"/><Relationship Id="rId14" Type="http://schemas.openxmlformats.org/officeDocument/2006/relationships/hyperlink" Target="https://www.ecfr.gov/current/title-2/subtitle-A/chapter-II/part-200/subpart-D/subject-group-ECFR36520e4111dce32/section-200.330" TargetMode="External"/><Relationship Id="rId22" Type="http://schemas.openxmlformats.org/officeDocument/2006/relationships/hyperlink" Target="https://home.grantsolutions.gov/home/" TargetMode="External"/><Relationship Id="rId27" Type="http://schemas.openxmlformats.org/officeDocument/2006/relationships/hyperlink" Target="https://www.ecfr.gov/current/title-2/subtitle-A/chapter-II/part-200/subpart-B/section-200.11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27</TotalTime>
  <Pages>16</Pages>
  <Words>6101</Words>
  <Characters>37635</Characters>
  <Application>Microsoft Office Word</Application>
  <DocSecurity>0</DocSecurity>
  <Lines>752</Lines>
  <Paragraphs>299</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15</cp:revision>
  <cp:lastPrinted>2013-06-13T19:28:00Z</cp:lastPrinted>
  <dcterms:created xsi:type="dcterms:W3CDTF">2026-04-22T12:01:00Z</dcterms:created>
  <dcterms:modified xsi:type="dcterms:W3CDTF">2026-05-05T18:07:00Z</dcterms:modified>
</cp:coreProperties>
</file>