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AEBD" w14:textId="77777777" w:rsidR="00824D7C" w:rsidRPr="00A96048" w:rsidRDefault="00824D7C" w:rsidP="00A96048">
      <w:pPr>
        <w:tabs>
          <w:tab w:val="left" w:pos="360"/>
        </w:tabs>
        <w:jc w:val="center"/>
        <w:rPr>
          <w:rFonts w:ascii="Merriweather" w:hAnsi="Merriweather"/>
          <w:b/>
          <w:bCs/>
        </w:rPr>
      </w:pPr>
      <w:r w:rsidRPr="00A96048">
        <w:rPr>
          <w:rFonts w:ascii="Merriweather" w:hAnsi="Merriweather"/>
          <w:b/>
          <w:bCs/>
        </w:rPr>
        <w:t>HIPAA BUSINESS ASSOCIATE AGREEMENT</w:t>
      </w:r>
    </w:p>
    <w:p w14:paraId="58A756CF" w14:textId="77777777" w:rsidR="00824D7C" w:rsidRDefault="00824D7C" w:rsidP="00824D7C">
      <w:pPr>
        <w:tabs>
          <w:tab w:val="left" w:pos="360"/>
        </w:tabs>
      </w:pPr>
      <w:r>
        <w:t xml:space="preserve">This Business Associate Agreement (“BAA”) is </w:t>
      </w:r>
      <w:r w:rsidR="009A0F3D">
        <w:t>made effective as of</w:t>
      </w:r>
      <w:r w:rsidR="00523ED6">
        <w:t xml:space="preserve"> </w:t>
      </w:r>
      <w:sdt>
        <w:sdtPr>
          <w:id w:val="877819352"/>
          <w:placeholder>
            <w:docPart w:val="9EDDF79B59C74F8ABAD59ACF6A18A019"/>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00DF7B7F">
            <w:rPr>
              <w:rStyle w:val="PlaceholderText"/>
            </w:rPr>
            <w:t>Start Date</w:t>
          </w:r>
        </w:sdtContent>
      </w:sdt>
      <w:r w:rsidR="00DF7B7F">
        <w:t xml:space="preserve">, </w:t>
      </w:r>
      <w:r>
        <w:t xml:space="preserve">(“Effective Date”), by and between </w:t>
      </w:r>
      <w:sdt>
        <w:sdtPr>
          <w:id w:val="932091283"/>
          <w:placeholder>
            <w:docPart w:val="A5C8521478C14789BDD32DC338DAB6FB"/>
          </w:placeholder>
          <w:showingPlcHdr/>
          <w:dataBinding w:prefixMappings="xmlns:ns0='BAA' " w:xpath="/ns0:DemoXMLNode[1]/ns0:Ven[1]" w:storeItemID="{9739541B-78DA-4E0C-9197-E213E3CF44E6}"/>
          <w:text/>
        </w:sdtPr>
        <w:sdtEndPr/>
        <w:sdtContent>
          <w:r w:rsidR="00DF7B7F">
            <w:rPr>
              <w:rStyle w:val="PlaceholderText"/>
            </w:rPr>
            <w:t>Vendor Name</w:t>
          </w:r>
        </w:sdtContent>
      </w:sdt>
      <w:r w:rsidR="00DF7B7F">
        <w:t xml:space="preserve"> </w:t>
      </w:r>
      <w:r>
        <w:t>(“Business Associate”), and the State of Delaware, Department of Health and Social Services,</w:t>
      </w:r>
      <w:r w:rsidR="00523ED6">
        <w:t xml:space="preserve"> </w:t>
      </w:r>
      <w:sdt>
        <w:sdtPr>
          <w:id w:val="-1861804318"/>
          <w:placeholder>
            <w:docPart w:val="4964FBED9BF94A11AC256C150E09559D"/>
          </w:placeholder>
          <w:showingPlcHdr/>
          <w:dataBinding w:prefixMappings="xmlns:ns0='BAA' " w:xpath="/ns0:DemoXMLNode[1]/ns0:Div[1]" w:storeItemID="{9739541B-78DA-4E0C-9197-E213E3CF44E6}"/>
          <w:dropDownList w:lastValue="">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00523ED6">
            <w:rPr>
              <w:rStyle w:val="PlaceholderText"/>
            </w:rPr>
            <w:t>Select Division Name</w:t>
          </w:r>
        </w:sdtContent>
      </w:sdt>
      <w:r w:rsidR="00E54BA4">
        <w:t xml:space="preserve"> </w:t>
      </w:r>
      <w:r>
        <w:t>(“Covered Entity”) (collectively, the “Parties”).</w:t>
      </w:r>
      <w:r w:rsidR="00D916F9">
        <w:t xml:space="preserve"> </w:t>
      </w:r>
    </w:p>
    <w:p w14:paraId="26BA2E59" w14:textId="77777777" w:rsidR="00824D7C" w:rsidRDefault="00824D7C" w:rsidP="00A96048">
      <w:pPr>
        <w:pStyle w:val="Heading1"/>
      </w:pPr>
      <w:r>
        <w:t>RECITALS.</w:t>
      </w:r>
      <w:r w:rsidR="00A96048">
        <w:t xml:space="preserve"> </w:t>
      </w:r>
    </w:p>
    <w:p w14:paraId="4F90DC6E" w14:textId="77777777" w:rsidR="00824D7C" w:rsidRDefault="00A96048" w:rsidP="00824D7C">
      <w:pPr>
        <w:tabs>
          <w:tab w:val="left" w:pos="360"/>
        </w:tabs>
      </w:pPr>
      <w:r w:rsidRPr="00A96048">
        <w:rPr>
          <w:b/>
        </w:rPr>
        <w:t>WHEREAS</w:t>
      </w:r>
      <w:r w:rsidR="00824D7C">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w:t>
      </w:r>
      <w:r w:rsidR="00523ED6">
        <w:t xml:space="preserve"> </w:t>
      </w:r>
      <w:r w:rsidR="00824D7C">
        <w:t>§ 290dd-2 and 42 CFR Part 2 (collectively, “Part 2”), as each is amended from time to time.</w:t>
      </w:r>
    </w:p>
    <w:p w14:paraId="03654879" w14:textId="77777777" w:rsidR="00824D7C" w:rsidRDefault="00824D7C" w:rsidP="00824D7C">
      <w:pPr>
        <w:tabs>
          <w:tab w:val="left" w:pos="360"/>
        </w:tabs>
      </w:pPr>
      <w:r>
        <w:t>The purpose of this BAA is to set forth the obligations of the Parties with respect to such PHI and Part 2 PHI.</w:t>
      </w:r>
    </w:p>
    <w:p w14:paraId="5F99FBA2" w14:textId="77777777" w:rsidR="00824D7C" w:rsidRDefault="00A96048" w:rsidP="00824D7C">
      <w:pPr>
        <w:tabs>
          <w:tab w:val="left" w:pos="360"/>
        </w:tabs>
      </w:pPr>
      <w:r w:rsidRPr="00A96048">
        <w:rPr>
          <w:b/>
        </w:rPr>
        <w:t>WHEREAS</w:t>
      </w:r>
      <w:r w:rsidR="00824D7C">
        <w:t xml:space="preserve">, Business Associate provides professional services for Covered Entity pursuant to a contract dated </w:t>
      </w:r>
      <w:sdt>
        <w:sdtPr>
          <w:id w:val="-1394653686"/>
          <w:placeholder>
            <w:docPart w:val="15E4971BFE1F4BFFBB86A26FA3EDA682"/>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009A0F3D">
            <w:rPr>
              <w:rStyle w:val="PlaceholderText"/>
            </w:rPr>
            <w:t>Start Date</w:t>
          </w:r>
        </w:sdtContent>
      </w:sdt>
      <w:r w:rsidR="00824D7C">
        <w:t xml:space="preserve"> and such other engagements as shall be entered into between the parties in the future in which Covered Entity discloses certain PHI or Part 2 PHI to Business Associate (collectively, the “Master Agreement”);</w:t>
      </w:r>
    </w:p>
    <w:p w14:paraId="3157601A" w14:textId="77777777" w:rsidR="00824D7C" w:rsidRDefault="00A96048" w:rsidP="00824D7C">
      <w:pPr>
        <w:tabs>
          <w:tab w:val="left" w:pos="360"/>
        </w:tabs>
      </w:pPr>
      <w:r w:rsidRPr="00A96048">
        <w:rPr>
          <w:b/>
        </w:rPr>
        <w:t>WHEREAS</w:t>
      </w:r>
      <w:r w:rsidR="00824D7C">
        <w:t>, Business Associate, in the course of providing services to Covered Entity, may have access to PHI and may be deemed a business associate for certain purposes under HIPAA;</w:t>
      </w:r>
    </w:p>
    <w:p w14:paraId="000E8EA8" w14:textId="77777777" w:rsidR="00824D7C" w:rsidRDefault="00A96048" w:rsidP="00824D7C">
      <w:pPr>
        <w:tabs>
          <w:tab w:val="left" w:pos="360"/>
        </w:tabs>
      </w:pPr>
      <w:r w:rsidRPr="00A96048">
        <w:rPr>
          <w:b/>
        </w:rPr>
        <w:t>WHEREAS</w:t>
      </w:r>
      <w:r w:rsidR="00824D7C">
        <w:t>, Business Associate is also a Qualified Service Organization (“QSO”) under Part 2 and must agree to certain mandatory provisions regarding the use and disclosure Part 2 PHI;</w:t>
      </w:r>
    </w:p>
    <w:p w14:paraId="498361E7" w14:textId="77777777" w:rsidR="00824D7C" w:rsidRDefault="00A96048" w:rsidP="00824D7C">
      <w:pPr>
        <w:tabs>
          <w:tab w:val="left" w:pos="360"/>
        </w:tabs>
      </w:pPr>
      <w:r w:rsidRPr="00A96048">
        <w:rPr>
          <w:b/>
        </w:rPr>
        <w:t>WHEREAS</w:t>
      </w:r>
      <w:r w:rsidR="00824D7C">
        <w:t>, the Parties contemplate that Business Associate may obtain PHI, with Covered Entity’s knowledge and consent, from certain other business associates of Covered Entity that may possess such PHI; and</w:t>
      </w:r>
    </w:p>
    <w:p w14:paraId="504FAE77" w14:textId="77777777" w:rsidR="00824D7C" w:rsidRDefault="00A96048" w:rsidP="00824D7C">
      <w:pPr>
        <w:tabs>
          <w:tab w:val="left" w:pos="360"/>
        </w:tabs>
      </w:pPr>
      <w:r w:rsidRPr="00A96048">
        <w:rPr>
          <w:b/>
        </w:rPr>
        <w:t>WHEREAS</w:t>
      </w:r>
      <w:r w:rsidR="00824D7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E4E0A7" w14:textId="77777777" w:rsidR="00824D7C" w:rsidRDefault="00824D7C" w:rsidP="00824D7C">
      <w:pPr>
        <w:tabs>
          <w:tab w:val="left" w:pos="360"/>
        </w:tabs>
      </w:pPr>
      <w:r w:rsidRPr="00A96048">
        <w:rPr>
          <w:b/>
          <w:bCs/>
        </w:rPr>
        <w:t>NOW</w:t>
      </w:r>
      <w:r>
        <w:t xml:space="preserve">, </w:t>
      </w:r>
      <w:r w:rsidRPr="00A96048">
        <w:rPr>
          <w:b/>
          <w:bCs/>
        </w:rPr>
        <w:t>THEREFORE</w:t>
      </w:r>
      <w:r>
        <w:t>, for mutual consideration, the sufficiency and delivery of which is acknowledged by the Parties, and upon the premises and covenants set forth herein, the Parties agree as follows:</w:t>
      </w:r>
    </w:p>
    <w:p w14:paraId="368B1CD8" w14:textId="77777777" w:rsidR="00824D7C" w:rsidRDefault="00824D7C" w:rsidP="006C7839">
      <w:pPr>
        <w:pStyle w:val="Heading1"/>
      </w:pPr>
      <w:r>
        <w:lastRenderedPageBreak/>
        <w:t>Definitions.</w:t>
      </w:r>
    </w:p>
    <w:p w14:paraId="11DE4A76" w14:textId="77777777" w:rsidR="00824D7C" w:rsidRDefault="00824D7C" w:rsidP="00824D7C">
      <w:pPr>
        <w:tabs>
          <w:tab w:val="left" w:pos="360"/>
        </w:tabs>
      </w:pPr>
      <w:r>
        <w:t>Unless otherwise defined herein, capitalized terms used in this BAA shall have the meanings ascribed to them in HIPAA or the Master Agreement between Covered Entity and Business Associate, as applicable.</w:t>
      </w:r>
    </w:p>
    <w:p w14:paraId="17DB48FE" w14:textId="77777777" w:rsidR="00824D7C" w:rsidRDefault="00824D7C" w:rsidP="00824D7C">
      <w:pPr>
        <w:pStyle w:val="Heading2"/>
      </w:pPr>
      <w:r>
        <w:t>Obligations and Activities of Business Associate</w:t>
      </w:r>
    </w:p>
    <w:p w14:paraId="528BED9F" w14:textId="77777777" w:rsidR="00824D7C" w:rsidRDefault="00824D7C" w:rsidP="00824D7C">
      <w:pPr>
        <w:tabs>
          <w:tab w:val="left" w:pos="360"/>
        </w:tabs>
      </w:pPr>
      <w: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5D27D330" w14:textId="77777777" w:rsidR="00824D7C" w:rsidRDefault="00824D7C" w:rsidP="00824D7C">
      <w:pPr>
        <w:pStyle w:val="Heading2"/>
      </w:pPr>
      <w:r>
        <w:t>Use or Disclosure</w:t>
      </w:r>
    </w:p>
    <w:p w14:paraId="5BDDBDE4" w14:textId="77777777" w:rsidR="00824D7C" w:rsidRDefault="00824D7C" w:rsidP="00824D7C">
      <w:pPr>
        <w:tabs>
          <w:tab w:val="left" w:pos="360"/>
        </w:tabs>
      </w:pPr>
      <w:r>
        <w:t>Business Associate agrees to not use or disclose PHI other than as set forth in this BAA, the Master Agreement, or as required by law.</w:t>
      </w:r>
    </w:p>
    <w:p w14:paraId="64CAAB6B" w14:textId="77777777" w:rsidR="00824D7C" w:rsidRDefault="00824D7C" w:rsidP="00824D7C">
      <w:pPr>
        <w:pStyle w:val="Heading2"/>
      </w:pPr>
      <w:r>
        <w:t>Specific Use of Disclosure</w:t>
      </w:r>
    </w:p>
    <w:p w14:paraId="4E1F0EAC" w14:textId="77777777" w:rsidR="00824D7C" w:rsidRDefault="00824D7C" w:rsidP="006D28F9">
      <w:pPr>
        <w:pStyle w:val="BodyText"/>
      </w:pPr>
      <w:r>
        <w:t>Except as otherwise limited by this BAA, Business Associate may:</w:t>
      </w:r>
    </w:p>
    <w:p w14:paraId="1882BE6B" w14:textId="77777777" w:rsidR="00824D7C" w:rsidRDefault="00824D7C" w:rsidP="006D28F9">
      <w:pPr>
        <w:pStyle w:val="BodyText2"/>
        <w:numPr>
          <w:ilvl w:val="3"/>
          <w:numId w:val="38"/>
        </w:numPr>
      </w:pPr>
      <w: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r w:rsidR="00A96048">
        <w:t xml:space="preserve"> and</w:t>
      </w:r>
    </w:p>
    <w:p w14:paraId="6ACFD1DB" w14:textId="77777777" w:rsidR="00824D7C" w:rsidRDefault="00824D7C" w:rsidP="006D28F9">
      <w:pPr>
        <w:pStyle w:val="BodyText2"/>
        <w:numPr>
          <w:ilvl w:val="3"/>
          <w:numId w:val="38"/>
        </w:numPr>
      </w:pPr>
      <w: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1B2A73C" w14:textId="77777777" w:rsidR="00824D7C" w:rsidRDefault="00824D7C" w:rsidP="006D28F9">
      <w:pPr>
        <w:pStyle w:val="BodyText2"/>
        <w:numPr>
          <w:ilvl w:val="3"/>
          <w:numId w:val="38"/>
        </w:numPr>
      </w:pPr>
      <w:r>
        <w:t>De-identify PHI and maintain such de-identified PHI indefinitely, notwithstanding Section 4 of this Agreement, provided that all identifiers are destroyed or returned in accordance with the Privacy Rule.</w:t>
      </w:r>
    </w:p>
    <w:p w14:paraId="7DC67931" w14:textId="77777777" w:rsidR="006D28F9" w:rsidRDefault="006D28F9" w:rsidP="006D28F9">
      <w:pPr>
        <w:pStyle w:val="BodyText"/>
      </w:pPr>
      <w:r w:rsidRPr="006C7839">
        <w:t>Minimum Necessary</w:t>
      </w:r>
    </w:p>
    <w:p w14:paraId="4224492F" w14:textId="77777777" w:rsidR="00824D7C" w:rsidRDefault="00824D7C" w:rsidP="006D28F9">
      <w:pPr>
        <w:pStyle w:val="BodyText"/>
        <w:numPr>
          <w:ilvl w:val="0"/>
          <w:numId w:val="0"/>
        </w:numPr>
        <w:ind w:left="1008"/>
      </w:pPr>
      <w:r>
        <w:t>Business Associate agrees to take reasonable efforts to limit requests for, or uses and disclosures of, PHI to the extent practical, a limited data set, otherwise to the minimum necessary to accomplish the intended request, use, or disclosure.</w:t>
      </w:r>
    </w:p>
    <w:p w14:paraId="051857A2" w14:textId="77777777" w:rsidR="00824D7C" w:rsidRPr="00824D7C" w:rsidRDefault="006D28F9" w:rsidP="006D28F9">
      <w:pPr>
        <w:pStyle w:val="BodyText"/>
      </w:pPr>
      <w:r w:rsidRPr="00824D7C">
        <w:t>Safeguards</w:t>
      </w:r>
    </w:p>
    <w:p w14:paraId="11E6A73D" w14:textId="77777777" w:rsidR="00824D7C" w:rsidRPr="006D28F9" w:rsidRDefault="00824D7C" w:rsidP="006D28F9">
      <w:pPr>
        <w:pStyle w:val="BodyText2"/>
      </w:pPr>
      <w:r w:rsidRPr="006D28F9">
        <w:lastRenderedPageBreak/>
        <w:t>Business Associate shall establish appropriate safeguards, consistent with HIPAA, that are reasonable and necessary to prevent any use or disclosure of PHI not expressly authorized by this BAA.</w:t>
      </w:r>
    </w:p>
    <w:p w14:paraId="58AA8A47" w14:textId="77777777" w:rsidR="00824D7C" w:rsidRPr="006D28F9" w:rsidRDefault="00824D7C" w:rsidP="006D28F9">
      <w:pPr>
        <w:pStyle w:val="BodyText2"/>
      </w:pPr>
      <w:r w:rsidRPr="006D28F9">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2187ABB3" w14:textId="77777777" w:rsidR="00824D7C" w:rsidRPr="006D28F9" w:rsidRDefault="00824D7C" w:rsidP="006D28F9">
      <w:pPr>
        <w:pStyle w:val="BodyText2"/>
      </w:pPr>
      <w:r w:rsidRPr="006D28F9">
        <w:t>The safeguards established by Business Associate shall include securing PHI that it creates, receives, maintains, or transmits on behalf of Covered Entity in accordance with the standards set forth in HITECH Act § 13402(h) and any guidance issued thereunder.</w:t>
      </w:r>
    </w:p>
    <w:p w14:paraId="6CD2A6B3" w14:textId="77777777" w:rsidR="00824D7C" w:rsidRDefault="00824D7C" w:rsidP="006D28F9">
      <w:pPr>
        <w:pStyle w:val="BodyText2"/>
      </w:pPr>
      <w:r>
        <w:t>Business Associate agrees to provide Covered Entity with such written documentation concerning safeguards as Covered Entity may reasonably request from time to time.</w:t>
      </w:r>
    </w:p>
    <w:p w14:paraId="68521577" w14:textId="77777777" w:rsidR="00824D7C" w:rsidRDefault="00824D7C" w:rsidP="00824D7C">
      <w:pPr>
        <w:pStyle w:val="Heading2"/>
      </w:pPr>
      <w:r>
        <w:t>Agents and Subcontractors</w:t>
      </w:r>
    </w:p>
    <w:p w14:paraId="300E5A90" w14:textId="77777777" w:rsidR="00824D7C" w:rsidRDefault="00824D7C" w:rsidP="006C7839">
      <w:pPr>
        <w:pStyle w:val="BodyText"/>
      </w:pPr>
      <w: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31B5021B" w14:textId="77777777" w:rsidR="00824D7C" w:rsidRDefault="00824D7C" w:rsidP="006C7839">
      <w:pPr>
        <w:pStyle w:val="BodyText"/>
      </w:pPr>
      <w: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81E9DB4" w14:textId="77777777" w:rsidR="00824D7C" w:rsidRDefault="00824D7C" w:rsidP="00824D7C">
      <w:pPr>
        <w:pStyle w:val="Heading2"/>
      </w:pPr>
      <w:r>
        <w:t>Reporting</w:t>
      </w:r>
    </w:p>
    <w:p w14:paraId="1994B857" w14:textId="77777777" w:rsidR="00824D7C" w:rsidRDefault="00824D7C" w:rsidP="006D28F9">
      <w:pPr>
        <w:pStyle w:val="BodyText"/>
      </w:pPr>
      <w: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970B30D" w14:textId="77777777" w:rsidR="00824D7C" w:rsidRDefault="00824D7C" w:rsidP="006D28F9">
      <w:pPr>
        <w:pStyle w:val="BodyText2"/>
      </w:pPr>
      <w:r>
        <w:t xml:space="preserve">In the notice provided to Covered Entity by Business Associate regarding unauthorized uses and/or disclosures of PHI, Business Associate shall describe </w:t>
      </w:r>
      <w:r>
        <w:lastRenderedPageBreak/>
        <w:t>the remedial or proposed mitigation efforts required under Section 1.6 (Mitigation) of this BAA.</w:t>
      </w:r>
    </w:p>
    <w:p w14:paraId="7391E491" w14:textId="77777777" w:rsidR="00824D7C" w:rsidRDefault="00824D7C" w:rsidP="006D28F9">
      <w:pPr>
        <w:pStyle w:val="BodyText2"/>
      </w:pPr>
      <w: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EFA8FC7" w14:textId="77777777" w:rsidR="00824D7C" w:rsidRDefault="00824D7C" w:rsidP="006D28F9">
      <w:pPr>
        <w:pStyle w:val="BodyText2"/>
      </w:pPr>
      <w:r>
        <w:t>Business Associate agrees to cooperate with Covered Entity upon report of any such Breach so that Covered Entity may provide the individual(s) affected by such Breach with proper notice as required by HIPAA.</w:t>
      </w:r>
    </w:p>
    <w:p w14:paraId="2D6A9DEF" w14:textId="77777777" w:rsidR="00824D7C" w:rsidRDefault="00824D7C" w:rsidP="00824D7C">
      <w:pPr>
        <w:pStyle w:val="Heading2"/>
      </w:pPr>
      <w:r>
        <w:t>Mitigation</w:t>
      </w:r>
    </w:p>
    <w:p w14:paraId="6E39AF17" w14:textId="77777777" w:rsidR="00824D7C" w:rsidRDefault="00824D7C" w:rsidP="00824D7C">
      <w:pPr>
        <w:tabs>
          <w:tab w:val="left" w:pos="360"/>
        </w:tabs>
      </w:pPr>
      <w:r>
        <w:t>Business Associate agrees to mitigate, to the extent practicable, any harmful effect that is known to Business Associate resulting from a use or disclosure of PHI by Business Associate in violation of the requirements of this BAA or the Master Agreement.</w:t>
      </w:r>
    </w:p>
    <w:p w14:paraId="35FEFA52" w14:textId="77777777" w:rsidR="00824D7C" w:rsidRDefault="00824D7C" w:rsidP="00824D7C">
      <w:pPr>
        <w:pStyle w:val="Heading2"/>
      </w:pPr>
      <w:r>
        <w:t>Audits and Inspections</w:t>
      </w:r>
    </w:p>
    <w:p w14:paraId="11D5E419" w14:textId="77777777" w:rsidR="00824D7C" w:rsidRDefault="00824D7C" w:rsidP="00824D7C">
      <w:pPr>
        <w:tabs>
          <w:tab w:val="left" w:pos="360"/>
        </w:tabs>
      </w:pPr>
      <w: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59C516C" w14:textId="77777777" w:rsidR="00824D7C" w:rsidRDefault="00824D7C" w:rsidP="00824D7C">
      <w:pPr>
        <w:pStyle w:val="Heading2"/>
      </w:pPr>
      <w:r>
        <w:t>Accounting</w:t>
      </w:r>
    </w:p>
    <w:p w14:paraId="68EC7ADE" w14:textId="77777777" w:rsidR="00824D7C" w:rsidRDefault="00824D7C" w:rsidP="006D28F9">
      <w:pPr>
        <w:pStyle w:val="BodyText"/>
      </w:pPr>
      <w: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332804C" w14:textId="77777777" w:rsidR="00824D7C" w:rsidRDefault="00824D7C" w:rsidP="006D28F9">
      <w:pPr>
        <w:pStyle w:val="BodyText"/>
      </w:pPr>
      <w:r>
        <w:t>Business Associate agrees to maintain electronic records of all such disclosures for a minimum of six (6) calendar years.</w:t>
      </w:r>
    </w:p>
    <w:p w14:paraId="5370C1CB" w14:textId="77777777" w:rsidR="00824D7C" w:rsidRDefault="00824D7C" w:rsidP="00824D7C">
      <w:pPr>
        <w:pStyle w:val="Heading2"/>
      </w:pPr>
      <w:r>
        <w:t>Designated Record Set</w:t>
      </w:r>
    </w:p>
    <w:p w14:paraId="27C76EF3" w14:textId="77777777" w:rsidR="00824D7C" w:rsidRDefault="00824D7C" w:rsidP="006D28F9">
      <w:pPr>
        <w:pStyle w:val="BodyText"/>
      </w:pPr>
      <w: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28F830D4" w14:textId="77777777" w:rsidR="00824D7C" w:rsidRDefault="00824D7C" w:rsidP="006D28F9">
      <w:pPr>
        <w:pStyle w:val="BodyText2"/>
      </w:pPr>
      <w:r>
        <w:t>For Covered Entity to comply with its access obligations in accordance with 45 C.F.R § 164.524 and any subsequent regulations issued thereunder; and</w:t>
      </w:r>
    </w:p>
    <w:p w14:paraId="5475F29B" w14:textId="77777777" w:rsidR="00824D7C" w:rsidRDefault="00824D7C" w:rsidP="006D28F9">
      <w:pPr>
        <w:pStyle w:val="BodyText2"/>
      </w:pPr>
      <w:r>
        <w:t>For amendment upon Covered Entity’s request and incorporate any amendments to PHI as may be required for Covered Entity comply with its amendment obligations in accordance with 45 C.F.R § 164.526 and any subsequent guidance.</w:t>
      </w:r>
    </w:p>
    <w:p w14:paraId="4BE909FC" w14:textId="77777777" w:rsidR="00824D7C" w:rsidRDefault="00824D7C" w:rsidP="00824D7C">
      <w:pPr>
        <w:pStyle w:val="Heading2"/>
      </w:pPr>
      <w:r>
        <w:lastRenderedPageBreak/>
        <w:t>HITECH Compliance Dates</w:t>
      </w:r>
    </w:p>
    <w:p w14:paraId="4630F50B" w14:textId="77777777" w:rsidR="00824D7C" w:rsidRDefault="00824D7C" w:rsidP="00824D7C">
      <w:pPr>
        <w:tabs>
          <w:tab w:val="left" w:pos="360"/>
        </w:tabs>
      </w:pPr>
      <w: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5F35816F" w14:textId="77777777" w:rsidR="00824D7C" w:rsidRDefault="00824D7C" w:rsidP="00824D7C">
      <w:pPr>
        <w:pStyle w:val="Heading1"/>
      </w:pPr>
      <w:r>
        <w:t>Part 2 QSO Compliance.</w:t>
      </w:r>
    </w:p>
    <w:p w14:paraId="22B36262" w14:textId="77777777" w:rsidR="00824D7C" w:rsidRPr="006D28F9" w:rsidRDefault="00824D7C" w:rsidP="006D28F9">
      <w:pPr>
        <w:pStyle w:val="ListParagraph"/>
        <w:numPr>
          <w:ilvl w:val="0"/>
          <w:numId w:val="39"/>
        </w:numPr>
      </w:pPr>
      <w:r w:rsidRPr="006D28F9">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6D20206" w14:textId="77777777" w:rsidR="00824D7C" w:rsidRPr="006D28F9" w:rsidRDefault="00824D7C" w:rsidP="006D28F9">
      <w:pPr>
        <w:pStyle w:val="ListParagraph"/>
        <w:numPr>
          <w:ilvl w:val="0"/>
          <w:numId w:val="39"/>
        </w:numPr>
      </w:pPr>
      <w:r w:rsidRPr="006D28F9">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1A47167" w14:textId="77777777" w:rsidR="00824D7C" w:rsidRPr="006D28F9" w:rsidRDefault="00824D7C" w:rsidP="006D28F9">
      <w:pPr>
        <w:pStyle w:val="ListParagraph"/>
        <w:numPr>
          <w:ilvl w:val="0"/>
          <w:numId w:val="39"/>
        </w:numPr>
      </w:pPr>
      <w:r w:rsidRPr="006D28F9">
        <w:t>Business Associate acknowledges that any unauthorized disclosure of information under this section is a federal criminal offense.</w:t>
      </w:r>
    </w:p>
    <w:p w14:paraId="2C9F525D" w14:textId="77777777" w:rsidR="00824D7C" w:rsidRDefault="00824D7C" w:rsidP="00824D7C">
      <w:pPr>
        <w:pStyle w:val="Heading2"/>
      </w:pPr>
      <w:r>
        <w:t>Obligations of Covered Entity.</w:t>
      </w:r>
    </w:p>
    <w:p w14:paraId="77277A5F" w14:textId="77777777" w:rsidR="00824D7C" w:rsidRDefault="00824D7C" w:rsidP="00A96048">
      <w:pPr>
        <w:pStyle w:val="BodyText"/>
      </w:pPr>
      <w:r>
        <w:t>Covered Entity agrees to notify Business Associate of any limitation(s) in Covered Entity’s notice of privacy practices in accordance with 45 C.F.R § 164.520, to the extent that such limitation may affect Business Associate’s use or disclosure of PHI.</w:t>
      </w:r>
    </w:p>
    <w:p w14:paraId="408E7E61" w14:textId="77777777" w:rsidR="00824D7C" w:rsidRDefault="00824D7C" w:rsidP="00A96048">
      <w:pPr>
        <w:pStyle w:val="BodyText"/>
      </w:pPr>
      <w: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593306C" w14:textId="77777777" w:rsidR="00824D7C" w:rsidRDefault="00824D7C" w:rsidP="00A96048">
      <w:pPr>
        <w:pStyle w:val="BodyText"/>
      </w:pPr>
      <w: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6AB56943" w14:textId="77777777" w:rsidR="00824D7C" w:rsidRDefault="00824D7C" w:rsidP="00A96048">
      <w:pPr>
        <w:pStyle w:val="BodyText"/>
      </w:pPr>
      <w:r>
        <w:t>Covered Entity agrees to limit its use, disclosure, and requests of PHI under this BAA to a limited data set or, if needed by Covered Entity, to the minimum necessary PHI to accomplish the intended purpose of such use, disclosure, or request.</w:t>
      </w:r>
    </w:p>
    <w:p w14:paraId="4C941ADD" w14:textId="77777777" w:rsidR="00824D7C" w:rsidRPr="00824D7C" w:rsidRDefault="00824D7C" w:rsidP="00824D7C">
      <w:pPr>
        <w:pStyle w:val="Heading1"/>
      </w:pPr>
      <w:r w:rsidRPr="00824D7C">
        <w:t>Term and Termination.</w:t>
      </w:r>
    </w:p>
    <w:p w14:paraId="68D75CDC" w14:textId="77777777" w:rsidR="00824D7C" w:rsidRDefault="00824D7C" w:rsidP="00824D7C">
      <w:pPr>
        <w:pStyle w:val="Heading2"/>
      </w:pPr>
      <w:r>
        <w:lastRenderedPageBreak/>
        <w:t>Term</w:t>
      </w:r>
    </w:p>
    <w:p w14:paraId="29125630" w14:textId="77777777" w:rsidR="00824D7C" w:rsidRDefault="00824D7C" w:rsidP="00824D7C">
      <w:pPr>
        <w:tabs>
          <w:tab w:val="left" w:pos="360"/>
        </w:tabs>
      </w:pPr>
      <w:r>
        <w:t>This BAA shall become effective upon the Effective Date and, unless otherwise terminated as provided herein, shall have a term that shall run concurrently with that of the last expiration date or termination of the Master Agreement.</w:t>
      </w:r>
    </w:p>
    <w:p w14:paraId="3F81495A" w14:textId="77777777" w:rsidR="00824D7C" w:rsidRDefault="00824D7C" w:rsidP="00824D7C">
      <w:pPr>
        <w:pStyle w:val="Heading2"/>
      </w:pPr>
      <w:r>
        <w:t>Termination Upon Breach.</w:t>
      </w:r>
    </w:p>
    <w:p w14:paraId="5DE7DA55" w14:textId="77777777" w:rsidR="00824D7C" w:rsidRDefault="00824D7C" w:rsidP="00A96048">
      <w:pPr>
        <w:pStyle w:val="BodyText"/>
      </w:pPr>
      <w: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2AFEA83" w14:textId="77777777" w:rsidR="00824D7C" w:rsidRDefault="00824D7C" w:rsidP="00A96048">
      <w:pPr>
        <w:pStyle w:val="BodyText"/>
      </w:pPr>
      <w: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1C47230" w14:textId="77777777" w:rsidR="00824D7C" w:rsidRDefault="00824D7C" w:rsidP="00824D7C">
      <w:pPr>
        <w:pStyle w:val="Heading2"/>
      </w:pPr>
      <w:r>
        <w:t>Termination by Either Party</w:t>
      </w:r>
    </w:p>
    <w:p w14:paraId="785D8A07" w14:textId="77777777" w:rsidR="00824D7C" w:rsidRDefault="00824D7C" w:rsidP="00824D7C">
      <w:pPr>
        <w:tabs>
          <w:tab w:val="left" w:pos="360"/>
        </w:tabs>
      </w:pPr>
      <w:r>
        <w:t>Either Party may terminate this BAA upon provision of thirty (30) days’ prior written notice.</w:t>
      </w:r>
    </w:p>
    <w:p w14:paraId="378532A4" w14:textId="77777777" w:rsidR="00824D7C" w:rsidRDefault="00824D7C" w:rsidP="00824D7C">
      <w:pPr>
        <w:pStyle w:val="Heading2"/>
      </w:pPr>
      <w:r>
        <w:t>Effect of Termination.</w:t>
      </w:r>
    </w:p>
    <w:p w14:paraId="0BF4A069" w14:textId="77777777" w:rsidR="00824D7C" w:rsidRDefault="00824D7C" w:rsidP="00A96048">
      <w:pPr>
        <w:pStyle w:val="BodyText"/>
      </w:pPr>
      <w: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2BAA606" w14:textId="77777777" w:rsidR="00824D7C" w:rsidRDefault="00824D7C" w:rsidP="00A96048">
      <w:pPr>
        <w:pStyle w:val="BodyText"/>
      </w:pPr>
      <w:r>
        <w:t>Business Associate agrees to complete such return or destruction as promptly as possible and verify in writing within thirty (30) days of the termination of this BAA to Covered Entity that such return or destruction has been completed.</w:t>
      </w:r>
    </w:p>
    <w:p w14:paraId="0D8011C5" w14:textId="77777777" w:rsidR="00824D7C" w:rsidRDefault="00824D7C" w:rsidP="00A96048">
      <w:pPr>
        <w:pStyle w:val="BodyText"/>
      </w:pPr>
      <w:r>
        <w:t>If not feasible, Business Associate agrees to provide Covered Entity notification of the conditions that make return or destruction of PHI not feasible.</w:t>
      </w:r>
    </w:p>
    <w:p w14:paraId="05366107" w14:textId="77777777" w:rsidR="00824D7C" w:rsidRDefault="00824D7C" w:rsidP="00A96048">
      <w:pPr>
        <w:pStyle w:val="BodyText"/>
      </w:pPr>
      <w:r>
        <w:t>Upon notice to Covered Entity that return or destruction of PHI is not feasible, Business Associate agrees to extend the protections of this BAA to such PHI for as long as Business Associate maintains such PHI.</w:t>
      </w:r>
    </w:p>
    <w:p w14:paraId="1234EE56" w14:textId="77777777" w:rsidR="00824D7C" w:rsidRDefault="00824D7C" w:rsidP="00A96048">
      <w:pPr>
        <w:pStyle w:val="BodyText"/>
      </w:pPr>
      <w:r>
        <w:t>Without limiting the foregoing, Business Associate may retain copies of PHI in its workpapers related to the services provided in the Master Agreement to meet its professional obligations.</w:t>
      </w:r>
    </w:p>
    <w:p w14:paraId="13A813D7" w14:textId="77777777" w:rsidR="00824D7C" w:rsidRPr="00824D7C" w:rsidRDefault="00824D7C" w:rsidP="00824D7C">
      <w:pPr>
        <w:pStyle w:val="Heading1"/>
      </w:pPr>
      <w:r w:rsidRPr="00824D7C">
        <w:rPr>
          <w:rStyle w:val="Heading1Char"/>
          <w:b/>
          <w:caps/>
        </w:rPr>
        <w:t>Miscellan</w:t>
      </w:r>
      <w:r w:rsidRPr="00824D7C">
        <w:t>eous.</w:t>
      </w:r>
    </w:p>
    <w:p w14:paraId="320DD43B" w14:textId="77777777" w:rsidR="00824D7C" w:rsidRDefault="00824D7C" w:rsidP="00824D7C">
      <w:pPr>
        <w:pStyle w:val="Heading2"/>
      </w:pPr>
      <w:r>
        <w:t>Regulatory References</w:t>
      </w:r>
    </w:p>
    <w:p w14:paraId="5793ACF4" w14:textId="77777777" w:rsidR="00824D7C" w:rsidRDefault="00824D7C" w:rsidP="00824D7C">
      <w:pPr>
        <w:tabs>
          <w:tab w:val="left" w:pos="360"/>
        </w:tabs>
      </w:pPr>
      <w:r>
        <w:lastRenderedPageBreak/>
        <w:t>A reference in this BAA to a section in the Privacy Rule or Security Rule means the section as in effect or as amended.</w:t>
      </w:r>
    </w:p>
    <w:p w14:paraId="575EFE75" w14:textId="77777777" w:rsidR="00824D7C" w:rsidRDefault="00824D7C" w:rsidP="00824D7C">
      <w:pPr>
        <w:pStyle w:val="Heading2"/>
      </w:pPr>
      <w:r>
        <w:t>Amendment</w:t>
      </w:r>
    </w:p>
    <w:p w14:paraId="7254A4F8" w14:textId="77777777" w:rsidR="00824D7C" w:rsidRDefault="00824D7C" w:rsidP="00A96048">
      <w:pPr>
        <w:pStyle w:val="BodyText"/>
      </w:pPr>
      <w:r>
        <w:t>The Parties acknowledge that the provisions of this BAA are designed to comply with HIPAA and agree to take such action as is necessary to amend this BAA from time to time as is necessary for Covered Entity to comply with the requirements of HIPAA.</w:t>
      </w:r>
    </w:p>
    <w:p w14:paraId="3449AF76" w14:textId="77777777" w:rsidR="00824D7C" w:rsidRDefault="00824D7C" w:rsidP="00A96048">
      <w:pPr>
        <w:pStyle w:val="BodyText"/>
      </w:pPr>
      <w:r>
        <w:t>Regardless of the execution of a formal amendment of this BAA, the BAA shall be deemed amended to permit the Covered Entity and Business Associate to comply with HIPAA.</w:t>
      </w:r>
    </w:p>
    <w:p w14:paraId="09DD14F7" w14:textId="77777777" w:rsidR="00824D7C" w:rsidRDefault="00824D7C" w:rsidP="00824D7C">
      <w:pPr>
        <w:pStyle w:val="Heading2"/>
      </w:pPr>
      <w:r>
        <w:t>Method of Providing Notice</w:t>
      </w:r>
    </w:p>
    <w:p w14:paraId="017A0C12" w14:textId="77777777" w:rsidR="00824D7C" w:rsidRDefault="00824D7C" w:rsidP="00A96048">
      <w:pPr>
        <w:pStyle w:val="BodyText"/>
      </w:pPr>
      <w: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422DB4D4" w14:textId="77777777" w:rsidR="00824D7C" w:rsidRDefault="00824D7C" w:rsidP="00A96048">
      <w:pPr>
        <w:pStyle w:val="BodyText"/>
      </w:pPr>
      <w:r>
        <w:t>Any such notice shall be deemed to have been given if mailed as provided herein, as of the date mailed.</w:t>
      </w:r>
    </w:p>
    <w:p w14:paraId="6E7EFBE3" w14:textId="77777777" w:rsidR="00824D7C" w:rsidRDefault="00824D7C" w:rsidP="00824D7C">
      <w:pPr>
        <w:pStyle w:val="Heading2"/>
      </w:pPr>
      <w:r>
        <w:t>Parties Bound</w:t>
      </w:r>
    </w:p>
    <w:p w14:paraId="189214B9" w14:textId="77777777" w:rsidR="00824D7C" w:rsidRDefault="00824D7C" w:rsidP="00A96048">
      <w:pPr>
        <w:pStyle w:val="BodyText"/>
      </w:pPr>
      <w:r>
        <w:t>This BAA shall inure to the benefit of and be binding upon the Parties hereto and their respective legal representatives, successors, and assigns.</w:t>
      </w:r>
    </w:p>
    <w:p w14:paraId="3731CE5B" w14:textId="77777777" w:rsidR="00824D7C" w:rsidRDefault="00824D7C" w:rsidP="00A96048">
      <w:pPr>
        <w:pStyle w:val="BodyText"/>
      </w:pPr>
      <w:r>
        <w:t>Business Associate may not assign or subcontract the rights or obligations under this BAA without the express written consent of Covered Entity</w:t>
      </w:r>
    </w:p>
    <w:p w14:paraId="0CC64809" w14:textId="77777777" w:rsidR="00824D7C" w:rsidRDefault="00824D7C" w:rsidP="00A96048">
      <w:pPr>
        <w:pStyle w:val="BodyText"/>
      </w:pPr>
      <w:r>
        <w:t>Covered Entity may assign its rights and obligations under this BAA to any successor or affiliated entity.</w:t>
      </w:r>
    </w:p>
    <w:p w14:paraId="2DC645FB" w14:textId="77777777" w:rsidR="00824D7C" w:rsidRDefault="00824D7C" w:rsidP="00824D7C">
      <w:pPr>
        <w:pStyle w:val="Heading2"/>
      </w:pPr>
      <w:r>
        <w:t>No Waiver</w:t>
      </w:r>
    </w:p>
    <w:p w14:paraId="2A777751" w14:textId="77777777" w:rsidR="00824D7C" w:rsidRDefault="00824D7C" w:rsidP="00A96048">
      <w:pPr>
        <w:pStyle w:val="BodyText"/>
      </w:pPr>
      <w:r>
        <w:t>No provision of this BAA or any breach thereof shall be deemed waived unless such waiver is in writing and signed by the Party claimed to have waived such provision or breach.</w:t>
      </w:r>
    </w:p>
    <w:p w14:paraId="44291CB1" w14:textId="77777777" w:rsidR="00824D7C" w:rsidRDefault="00824D7C" w:rsidP="00A96048">
      <w:pPr>
        <w:pStyle w:val="BodyText"/>
      </w:pPr>
      <w:r>
        <w:t>No waiver of a breach shall constitute a waiver of or excuse any different or subsequent breach.</w:t>
      </w:r>
    </w:p>
    <w:p w14:paraId="783E89F7" w14:textId="77777777" w:rsidR="00824D7C" w:rsidRDefault="00824D7C" w:rsidP="00824D7C">
      <w:pPr>
        <w:pStyle w:val="Heading2"/>
      </w:pPr>
      <w:r>
        <w:t>Effect on Master Agreement</w:t>
      </w:r>
    </w:p>
    <w:p w14:paraId="123FB681" w14:textId="77777777" w:rsidR="00824D7C" w:rsidRDefault="00824D7C" w:rsidP="00A96048">
      <w:pPr>
        <w:pStyle w:val="BodyText"/>
      </w:pPr>
      <w:r>
        <w:t>This BAA together with the Master Agreement constitutes the complete agreement between the Parties and supersedes all prior representations or agreements, whether oral or written, with respect to such matters</w:t>
      </w:r>
    </w:p>
    <w:p w14:paraId="31492A63" w14:textId="77777777" w:rsidR="00824D7C" w:rsidRDefault="00824D7C" w:rsidP="00A96048">
      <w:pPr>
        <w:pStyle w:val="BodyText"/>
      </w:pPr>
      <w:r>
        <w:lastRenderedPageBreak/>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5EEBE24B" w14:textId="77777777" w:rsidR="00824D7C" w:rsidRDefault="00824D7C" w:rsidP="00A96048">
      <w:pPr>
        <w:pStyle w:val="BodyText"/>
      </w:pPr>
      <w:r>
        <w:t>No oral modification or waiver of any of the provisions of this BAA shall be binding on either party.</w:t>
      </w:r>
    </w:p>
    <w:p w14:paraId="1A553848" w14:textId="77777777" w:rsidR="00824D7C" w:rsidRDefault="00824D7C" w:rsidP="00A96048">
      <w:pPr>
        <w:pStyle w:val="BodyText"/>
      </w:pPr>
      <w:r>
        <w:t>No obligation on either party to enter into any transaction is to be implied from the execution or delivery of this BAA.</w:t>
      </w:r>
    </w:p>
    <w:p w14:paraId="525CDE3F" w14:textId="77777777" w:rsidR="00824D7C" w:rsidRDefault="00824D7C" w:rsidP="00824D7C">
      <w:pPr>
        <w:pStyle w:val="Heading2"/>
      </w:pPr>
      <w:r>
        <w:t>Interpretation</w:t>
      </w:r>
    </w:p>
    <w:p w14:paraId="4FC70AA6" w14:textId="77777777" w:rsidR="00824D7C" w:rsidRDefault="00824D7C" w:rsidP="00824D7C">
      <w:pPr>
        <w:tabs>
          <w:tab w:val="left" w:pos="360"/>
        </w:tabs>
      </w:pPr>
      <w:r>
        <w:t>Any ambiguity in this BAA shall be resolved to permit the Covered Entity to comply with HIPAA and any subsequent guidance.</w:t>
      </w:r>
    </w:p>
    <w:p w14:paraId="21F0747F" w14:textId="77777777" w:rsidR="00824D7C" w:rsidRDefault="00824D7C" w:rsidP="00824D7C">
      <w:pPr>
        <w:pStyle w:val="Heading2"/>
      </w:pPr>
      <w:r>
        <w:t>No THIRD-PARTY Rights</w:t>
      </w:r>
    </w:p>
    <w:p w14:paraId="20B1FF16" w14:textId="77777777" w:rsidR="00824D7C" w:rsidRDefault="00824D7C" w:rsidP="00824D7C">
      <w:pPr>
        <w:tabs>
          <w:tab w:val="left" w:pos="360"/>
        </w:tabs>
      </w:pPr>
      <w: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6793A563" w14:textId="77777777" w:rsidR="00824D7C" w:rsidRDefault="00824D7C" w:rsidP="00824D7C">
      <w:pPr>
        <w:pStyle w:val="Heading2"/>
      </w:pPr>
      <w:r>
        <w:t>Applicable Law</w:t>
      </w:r>
    </w:p>
    <w:p w14:paraId="263CC239" w14:textId="77777777" w:rsidR="00824D7C" w:rsidRDefault="00824D7C" w:rsidP="00824D7C">
      <w:pPr>
        <w:tabs>
          <w:tab w:val="left" w:pos="360"/>
        </w:tabs>
      </w:pPr>
      <w:r>
        <w:t>This BAA shall be governed under the laws of the State of Delaware, without regard to choice of law principles, and the Delaware courts shall have sole and exclusive jurisdiction over any dispute arising under this Agreement.</w:t>
      </w:r>
    </w:p>
    <w:p w14:paraId="03F3D6D5" w14:textId="77777777" w:rsidR="00824D7C" w:rsidRDefault="00824D7C" w:rsidP="00824D7C">
      <w:pPr>
        <w:pStyle w:val="Heading2"/>
      </w:pPr>
      <w:r>
        <w:t>Judicial and Administrative Proceedings</w:t>
      </w:r>
    </w:p>
    <w:p w14:paraId="3C855FDA" w14:textId="77777777" w:rsidR="00824D7C" w:rsidRDefault="00824D7C" w:rsidP="00A96048">
      <w:pPr>
        <w:pStyle w:val="BodyText"/>
      </w:pPr>
      <w: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3BB0A0E" w14:textId="77777777" w:rsidR="00824D7C" w:rsidRDefault="00824D7C" w:rsidP="00A96048">
      <w:pPr>
        <w:pStyle w:val="BodyText"/>
      </w:pPr>
      <w:r>
        <w:t>Business Associate shall notify Covered Entity within seven (7) days of receipt of such request or mandate.</w:t>
      </w:r>
    </w:p>
    <w:p w14:paraId="197DAF74" w14:textId="77777777" w:rsidR="00824D7C" w:rsidRDefault="00824D7C" w:rsidP="00824D7C">
      <w:pPr>
        <w:pStyle w:val="Heading2"/>
      </w:pPr>
      <w:r>
        <w:t>Transmitting Electronic PHI</w:t>
      </w:r>
    </w:p>
    <w:p w14:paraId="05C0ABFE" w14:textId="77777777" w:rsidR="00824D7C" w:rsidRDefault="00824D7C" w:rsidP="00824D7C">
      <w:pPr>
        <w:tabs>
          <w:tab w:val="left" w:pos="360"/>
        </w:tabs>
      </w:pPr>
      <w: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4B92E140" w14:textId="77777777" w:rsidR="00523ED6" w:rsidRDefault="00523ED6">
      <w:pPr>
        <w:spacing w:after="0"/>
        <w:jc w:val="left"/>
        <w:rPr>
          <w:b/>
          <w:bCs/>
        </w:rPr>
      </w:pPr>
      <w:r>
        <w:rPr>
          <w:b/>
          <w:bCs/>
        </w:rPr>
        <w:br w:type="page"/>
      </w:r>
    </w:p>
    <w:p w14:paraId="5CD83402" w14:textId="77777777" w:rsidR="00C57F82" w:rsidRDefault="00824D7C" w:rsidP="00DF7B7F">
      <w:pPr>
        <w:spacing w:after="0"/>
      </w:pPr>
      <w:r w:rsidRPr="00A96048">
        <w:rPr>
          <w:b/>
          <w:bCs/>
        </w:rPr>
        <w:lastRenderedPageBreak/>
        <w:t>IN WITNESS WHEREOF</w:t>
      </w:r>
      <w:r>
        <w:t>, the Parties hereto have executed this BAA to be effective on the date set forth above.</w:t>
      </w:r>
    </w:p>
    <w:p w14:paraId="6D500FCF" w14:textId="77777777" w:rsidR="00DF7B7F" w:rsidRDefault="00DF7B7F" w:rsidP="00DF7B7F">
      <w:pPr>
        <w:spacing w:after="0"/>
      </w:pPr>
    </w:p>
    <w:tbl>
      <w:tblPr>
        <w:tblW w:w="0" w:type="auto"/>
        <w:jc w:val="center"/>
        <w:tblLook w:val="04A0" w:firstRow="1" w:lastRow="0" w:firstColumn="1" w:lastColumn="0" w:noHBand="0" w:noVBand="1"/>
      </w:tblPr>
      <w:tblGrid>
        <w:gridCol w:w="4675"/>
        <w:gridCol w:w="4685"/>
      </w:tblGrid>
      <w:tr w:rsidR="00AC3DF6" w:rsidRPr="008423AC" w14:paraId="591969BF" w14:textId="77777777" w:rsidTr="00F617C9">
        <w:trPr>
          <w:jc w:val="center"/>
        </w:trPr>
        <w:tc>
          <w:tcPr>
            <w:tcW w:w="4675" w:type="dxa"/>
            <w:vAlign w:val="center"/>
          </w:tcPr>
          <w:p w14:paraId="7E8838EC" w14:textId="77777777" w:rsidR="00AC3DF6" w:rsidRDefault="00AC3DF6" w:rsidP="00DF7B7F">
            <w:pPr>
              <w:spacing w:after="0"/>
              <w:jc w:val="center"/>
              <w:rPr>
                <w:rStyle w:val="BoldUnderline"/>
              </w:rPr>
            </w:pPr>
          </w:p>
        </w:tc>
        <w:tc>
          <w:tcPr>
            <w:tcW w:w="4685" w:type="dxa"/>
            <w:vAlign w:val="center"/>
          </w:tcPr>
          <w:p w14:paraId="4AFCA381" w14:textId="6E195214" w:rsidR="00AC3DF6" w:rsidRPr="00523ED6" w:rsidRDefault="00AC3DF6" w:rsidP="00AC3DF6">
            <w:pPr>
              <w:spacing w:after="0"/>
              <w:jc w:val="center"/>
              <w:rPr>
                <w:rFonts w:ascii="Merriweather" w:hAnsi="Merriweather"/>
                <w:b/>
                <w:bCs/>
                <w:sz w:val="20"/>
                <w:szCs w:val="20"/>
                <w:u w:val="single"/>
              </w:rPr>
            </w:pPr>
            <w:r w:rsidRPr="00523ED6">
              <w:rPr>
                <w:rFonts w:ascii="Merriweather" w:hAnsi="Merriweather"/>
                <w:b/>
                <w:bCs/>
                <w:sz w:val="20"/>
                <w:szCs w:val="20"/>
                <w:u w:val="single"/>
              </w:rPr>
              <w:t>Department of Health &amp; Social Services</w:t>
            </w:r>
          </w:p>
        </w:tc>
      </w:tr>
    </w:tbl>
    <w:p w14:paraId="7C5D1F64" w14:textId="77777777" w:rsidR="001F6C73" w:rsidRPr="001F6C73" w:rsidRDefault="001F6C73">
      <w:pPr>
        <w:rPr>
          <w:sz w:val="2"/>
          <w:szCs w:val="2"/>
        </w:rPr>
      </w:pPr>
    </w:p>
    <w:tbl>
      <w:tblPr>
        <w:tblW w:w="0" w:type="auto"/>
        <w:jc w:val="center"/>
        <w:tblLook w:val="04A0" w:firstRow="1" w:lastRow="0" w:firstColumn="1" w:lastColumn="0" w:noHBand="0" w:noVBand="1"/>
      </w:tblPr>
      <w:tblGrid>
        <w:gridCol w:w="4675"/>
        <w:gridCol w:w="4685"/>
      </w:tblGrid>
      <w:tr w:rsidR="00DF7B7F" w:rsidRPr="008423AC" w14:paraId="158829E9" w14:textId="77777777" w:rsidTr="00F617C9">
        <w:trPr>
          <w:jc w:val="center"/>
        </w:trPr>
        <w:tc>
          <w:tcPr>
            <w:tcW w:w="4675" w:type="dxa"/>
            <w:vAlign w:val="center"/>
          </w:tcPr>
          <w:p w14:paraId="337B654C" w14:textId="77777777" w:rsidR="00DF7B7F" w:rsidRPr="003C3E2B" w:rsidRDefault="001E423C" w:rsidP="00DF7B7F">
            <w:pPr>
              <w:spacing w:after="0"/>
              <w:jc w:val="center"/>
              <w:rPr>
                <w:b/>
                <w:bCs/>
                <w:u w:val="single"/>
              </w:rPr>
            </w:pPr>
            <w:sdt>
              <w:sdtPr>
                <w:rPr>
                  <w:rStyle w:val="BoldUnderline"/>
                </w:rPr>
                <w:id w:val="-335234340"/>
                <w:placeholder>
                  <w:docPart w:val="59013930582643D2BD7DEC9D153447F3"/>
                </w:placeholder>
                <w:showingPlcHdr/>
                <w:dataBinding w:prefixMappings="xmlns:ns0='BAA' " w:xpath="/ns0:DemoXMLNode[1]/ns0:Ven[1]" w:storeItemID="{9739541B-78DA-4E0C-9197-E213E3CF44E6}"/>
                <w:text/>
              </w:sdtPr>
              <w:sdtEndPr>
                <w:rPr>
                  <w:rStyle w:val="DefaultParagraphFont"/>
                  <w:rFonts w:ascii="Source Sans Pro" w:hAnsi="Source Sans Pro"/>
                  <w:b w:val="0"/>
                  <w:sz w:val="24"/>
                  <w:u w:val="none"/>
                </w:rPr>
              </w:sdtEndPr>
              <w:sdtContent>
                <w:r w:rsidR="00523ED6">
                  <w:rPr>
                    <w:rStyle w:val="PlaceholderText"/>
                  </w:rPr>
                  <w:t>Vendor Name</w:t>
                </w:r>
              </w:sdtContent>
            </w:sdt>
          </w:p>
        </w:tc>
        <w:tc>
          <w:tcPr>
            <w:tcW w:w="4685" w:type="dxa"/>
            <w:vAlign w:val="center"/>
          </w:tcPr>
          <w:p w14:paraId="695FA6A0" w14:textId="77777777" w:rsidR="00DF7B7F" w:rsidRPr="003C3E2B" w:rsidRDefault="001E423C" w:rsidP="00DF7B7F">
            <w:pPr>
              <w:spacing w:after="0"/>
              <w:jc w:val="center"/>
              <w:rPr>
                <w:b/>
                <w:bCs/>
                <w:u w:val="single"/>
              </w:rPr>
            </w:pPr>
            <w:sdt>
              <w:sdtPr>
                <w:rPr>
                  <w:rStyle w:val="BoldUnderline"/>
                </w:rPr>
                <w:id w:val="-1586528907"/>
                <w:placeholder>
                  <w:docPart w:val="D642B57E318B45EEBCB2CD6C8327BB6B"/>
                </w:placeholder>
                <w:showingPlcHdr/>
                <w:dataBinding w:prefixMappings="xmlns:ns0='BAA' " w:xpath="/ns0:DemoXMLNode[1]/ns0:Div[1]" w:storeItemID="{9739541B-78DA-4E0C-9197-E213E3CF44E6}"/>
                <w:text/>
              </w:sdtPr>
              <w:sdtEndPr>
                <w:rPr>
                  <w:rStyle w:val="DefaultParagraphFont"/>
                  <w:rFonts w:ascii="Source Sans Pro" w:hAnsi="Source Sans Pro"/>
                  <w:b w:val="0"/>
                  <w:sz w:val="24"/>
                  <w:u w:val="none"/>
                </w:rPr>
              </w:sdtEndPr>
              <w:sdtContent>
                <w:r w:rsidR="00523ED6">
                  <w:rPr>
                    <w:rStyle w:val="PlaceholderText"/>
                  </w:rPr>
                  <w:t>Division Name</w:t>
                </w:r>
              </w:sdtContent>
            </w:sdt>
          </w:p>
        </w:tc>
      </w:tr>
    </w:tbl>
    <w:p w14:paraId="54056D5F" w14:textId="77777777" w:rsidR="00B73656" w:rsidRPr="00B73656" w:rsidRDefault="00B73656">
      <w:pPr>
        <w:rPr>
          <w:sz w:val="2"/>
          <w:szCs w:val="2"/>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DF7B7F" w:rsidRPr="008423AC" w14:paraId="0C8E7EC2" w14:textId="77777777" w:rsidTr="00F617C9">
        <w:trPr>
          <w:trHeight w:val="432"/>
          <w:jc w:val="center"/>
        </w:trPr>
        <w:tc>
          <w:tcPr>
            <w:tcW w:w="563" w:type="dxa"/>
            <w:vAlign w:val="bottom"/>
          </w:tcPr>
          <w:p w14:paraId="23BC84B2" w14:textId="77777777" w:rsidR="00DF7B7F" w:rsidRPr="008423AC" w:rsidRDefault="00DF7B7F" w:rsidP="00DF7B7F">
            <w:pPr>
              <w:spacing w:after="0"/>
            </w:pPr>
            <w:r w:rsidRPr="008423AC">
              <w:t>By:</w:t>
            </w:r>
          </w:p>
        </w:tc>
        <w:tc>
          <w:tcPr>
            <w:tcW w:w="4112" w:type="dxa"/>
            <w:gridSpan w:val="4"/>
            <w:tcBorders>
              <w:bottom w:val="single" w:sz="4" w:space="0" w:color="auto"/>
            </w:tcBorders>
            <w:vAlign w:val="bottom"/>
          </w:tcPr>
          <w:p w14:paraId="123B6B39" w14:textId="77777777" w:rsidR="00DF7B7F" w:rsidRPr="008423AC" w:rsidRDefault="00DF7B7F" w:rsidP="00DF7B7F">
            <w:pPr>
              <w:spacing w:after="0"/>
            </w:pPr>
          </w:p>
        </w:tc>
        <w:tc>
          <w:tcPr>
            <w:tcW w:w="563" w:type="dxa"/>
            <w:vAlign w:val="bottom"/>
          </w:tcPr>
          <w:p w14:paraId="0C8D12EC" w14:textId="77777777" w:rsidR="00DF7B7F" w:rsidRPr="008423AC" w:rsidRDefault="00DF7B7F" w:rsidP="00DF7B7F">
            <w:pPr>
              <w:spacing w:after="0"/>
            </w:pPr>
            <w:r w:rsidRPr="008423AC">
              <w:t>By:</w:t>
            </w:r>
          </w:p>
        </w:tc>
        <w:tc>
          <w:tcPr>
            <w:tcW w:w="4122" w:type="dxa"/>
            <w:gridSpan w:val="4"/>
            <w:tcBorders>
              <w:bottom w:val="single" w:sz="4" w:space="0" w:color="auto"/>
            </w:tcBorders>
            <w:vAlign w:val="bottom"/>
          </w:tcPr>
          <w:p w14:paraId="1B1B9777" w14:textId="77777777" w:rsidR="00DF7B7F" w:rsidRPr="008423AC" w:rsidRDefault="00DF7B7F" w:rsidP="00DF7B7F">
            <w:pPr>
              <w:spacing w:after="0"/>
            </w:pPr>
          </w:p>
        </w:tc>
      </w:tr>
      <w:tr w:rsidR="00DF7B7F" w:rsidRPr="008423AC" w14:paraId="60A188CB" w14:textId="77777777" w:rsidTr="00F617C9">
        <w:trPr>
          <w:trHeight w:val="432"/>
          <w:jc w:val="center"/>
        </w:trPr>
        <w:tc>
          <w:tcPr>
            <w:tcW w:w="913" w:type="dxa"/>
            <w:gridSpan w:val="4"/>
            <w:vAlign w:val="bottom"/>
          </w:tcPr>
          <w:p w14:paraId="51A199BD" w14:textId="77777777" w:rsidR="00DF7B7F" w:rsidRPr="008423AC" w:rsidRDefault="00DF7B7F" w:rsidP="00DF7B7F">
            <w:pPr>
              <w:spacing w:after="0"/>
            </w:pPr>
            <w:r w:rsidRPr="008423AC">
              <w:t>Name:</w:t>
            </w:r>
          </w:p>
        </w:tc>
        <w:tc>
          <w:tcPr>
            <w:tcW w:w="3762" w:type="dxa"/>
            <w:tcBorders>
              <w:top w:val="single" w:sz="4" w:space="0" w:color="auto"/>
              <w:bottom w:val="single" w:sz="4" w:space="0" w:color="auto"/>
            </w:tcBorders>
            <w:vAlign w:val="bottom"/>
          </w:tcPr>
          <w:p w14:paraId="3F93C984" w14:textId="77777777" w:rsidR="00DF7B7F" w:rsidRPr="008423AC" w:rsidRDefault="00DF7B7F" w:rsidP="00DF7B7F">
            <w:pPr>
              <w:spacing w:after="0"/>
            </w:pPr>
          </w:p>
        </w:tc>
        <w:tc>
          <w:tcPr>
            <w:tcW w:w="914" w:type="dxa"/>
            <w:gridSpan w:val="4"/>
            <w:tcBorders>
              <w:left w:val="nil"/>
            </w:tcBorders>
            <w:vAlign w:val="bottom"/>
          </w:tcPr>
          <w:p w14:paraId="23A6AF56" w14:textId="77777777" w:rsidR="00DF7B7F" w:rsidRPr="008423AC" w:rsidRDefault="00DF7B7F" w:rsidP="00DF7B7F">
            <w:pPr>
              <w:spacing w:after="0"/>
            </w:pPr>
            <w:r w:rsidRPr="008423AC">
              <w:t>Name:</w:t>
            </w:r>
          </w:p>
        </w:tc>
        <w:tc>
          <w:tcPr>
            <w:tcW w:w="3771" w:type="dxa"/>
            <w:tcBorders>
              <w:top w:val="single" w:sz="4" w:space="0" w:color="auto"/>
              <w:bottom w:val="single" w:sz="4" w:space="0" w:color="auto"/>
            </w:tcBorders>
            <w:vAlign w:val="bottom"/>
          </w:tcPr>
          <w:p w14:paraId="4CA13CAD" w14:textId="77777777" w:rsidR="00DF7B7F" w:rsidRPr="008423AC" w:rsidRDefault="00DF7B7F" w:rsidP="00DF7B7F">
            <w:pPr>
              <w:spacing w:after="0"/>
            </w:pPr>
          </w:p>
        </w:tc>
      </w:tr>
      <w:tr w:rsidR="00DF7B7F" w:rsidRPr="008423AC" w14:paraId="098F994C" w14:textId="77777777" w:rsidTr="00F617C9">
        <w:trPr>
          <w:trHeight w:val="432"/>
          <w:jc w:val="center"/>
        </w:trPr>
        <w:tc>
          <w:tcPr>
            <w:tcW w:w="741" w:type="dxa"/>
            <w:gridSpan w:val="2"/>
            <w:vAlign w:val="bottom"/>
          </w:tcPr>
          <w:p w14:paraId="3009CCAF" w14:textId="77777777" w:rsidR="00DF7B7F" w:rsidRPr="008423AC" w:rsidRDefault="00DF7B7F" w:rsidP="00DF7B7F">
            <w:pPr>
              <w:spacing w:after="0"/>
            </w:pPr>
            <w:r w:rsidRPr="008423AC">
              <w:t>Title:</w:t>
            </w:r>
          </w:p>
        </w:tc>
        <w:tc>
          <w:tcPr>
            <w:tcW w:w="3934" w:type="dxa"/>
            <w:gridSpan w:val="3"/>
            <w:vAlign w:val="bottom"/>
          </w:tcPr>
          <w:p w14:paraId="02FE0F7F" w14:textId="77777777" w:rsidR="00DF7B7F" w:rsidRPr="008423AC" w:rsidRDefault="00DF7B7F" w:rsidP="00DF7B7F">
            <w:pPr>
              <w:spacing w:after="0"/>
            </w:pPr>
          </w:p>
        </w:tc>
        <w:tc>
          <w:tcPr>
            <w:tcW w:w="742" w:type="dxa"/>
            <w:gridSpan w:val="2"/>
            <w:tcBorders>
              <w:left w:val="nil"/>
            </w:tcBorders>
            <w:vAlign w:val="bottom"/>
          </w:tcPr>
          <w:p w14:paraId="67A53E45" w14:textId="77777777" w:rsidR="00DF7B7F" w:rsidRPr="008423AC" w:rsidRDefault="00DF7B7F" w:rsidP="00DF7B7F">
            <w:pPr>
              <w:spacing w:after="0"/>
            </w:pPr>
            <w:r w:rsidRPr="008423AC">
              <w:t>Title:</w:t>
            </w:r>
          </w:p>
        </w:tc>
        <w:tc>
          <w:tcPr>
            <w:tcW w:w="3943" w:type="dxa"/>
            <w:gridSpan w:val="3"/>
            <w:vAlign w:val="bottom"/>
          </w:tcPr>
          <w:p w14:paraId="4952D3AE" w14:textId="77777777" w:rsidR="00DF7B7F" w:rsidRPr="008423AC" w:rsidRDefault="00DF7B7F" w:rsidP="00DF7B7F">
            <w:pPr>
              <w:spacing w:after="0"/>
            </w:pPr>
          </w:p>
        </w:tc>
      </w:tr>
      <w:tr w:rsidR="00DF7B7F" w:rsidRPr="008423AC" w14:paraId="61CDDC7D" w14:textId="77777777" w:rsidTr="00F617C9">
        <w:trPr>
          <w:trHeight w:val="432"/>
          <w:jc w:val="center"/>
        </w:trPr>
        <w:tc>
          <w:tcPr>
            <w:tcW w:w="828" w:type="dxa"/>
            <w:gridSpan w:val="3"/>
            <w:vAlign w:val="bottom"/>
          </w:tcPr>
          <w:p w14:paraId="64F8BF57" w14:textId="77777777" w:rsidR="00DF7B7F" w:rsidRPr="008423AC" w:rsidRDefault="00DF7B7F" w:rsidP="00DF7B7F">
            <w:pPr>
              <w:spacing w:after="0"/>
            </w:pPr>
            <w:r w:rsidRPr="008423AC">
              <w:t>Date:</w:t>
            </w:r>
          </w:p>
        </w:tc>
        <w:tc>
          <w:tcPr>
            <w:tcW w:w="3847" w:type="dxa"/>
            <w:gridSpan w:val="2"/>
            <w:tcBorders>
              <w:top w:val="single" w:sz="4" w:space="0" w:color="auto"/>
              <w:bottom w:val="single" w:sz="4" w:space="0" w:color="auto"/>
            </w:tcBorders>
            <w:vAlign w:val="bottom"/>
          </w:tcPr>
          <w:p w14:paraId="35D1586E" w14:textId="77777777" w:rsidR="00DF7B7F" w:rsidRPr="008423AC" w:rsidRDefault="00DF7B7F" w:rsidP="00DF7B7F">
            <w:pPr>
              <w:spacing w:after="0"/>
            </w:pPr>
          </w:p>
        </w:tc>
        <w:tc>
          <w:tcPr>
            <w:tcW w:w="829" w:type="dxa"/>
            <w:gridSpan w:val="3"/>
            <w:tcBorders>
              <w:left w:val="nil"/>
            </w:tcBorders>
            <w:vAlign w:val="bottom"/>
          </w:tcPr>
          <w:p w14:paraId="3B3A360C" w14:textId="77777777" w:rsidR="00DF7B7F" w:rsidRPr="008423AC" w:rsidRDefault="00DF7B7F" w:rsidP="00DF7B7F">
            <w:pPr>
              <w:spacing w:after="0"/>
            </w:pPr>
            <w:r w:rsidRPr="008423AC">
              <w:t>Date:</w:t>
            </w:r>
          </w:p>
        </w:tc>
        <w:tc>
          <w:tcPr>
            <w:tcW w:w="3856" w:type="dxa"/>
            <w:gridSpan w:val="2"/>
            <w:tcBorders>
              <w:top w:val="single" w:sz="4" w:space="0" w:color="auto"/>
              <w:bottom w:val="single" w:sz="4" w:space="0" w:color="auto"/>
            </w:tcBorders>
            <w:vAlign w:val="bottom"/>
          </w:tcPr>
          <w:p w14:paraId="43384C24" w14:textId="77777777" w:rsidR="00DF7B7F" w:rsidRPr="008423AC" w:rsidRDefault="00DF7B7F" w:rsidP="00DF7B7F">
            <w:pPr>
              <w:spacing w:after="0"/>
            </w:pPr>
          </w:p>
        </w:tc>
      </w:tr>
    </w:tbl>
    <w:p w14:paraId="31909854" w14:textId="77777777" w:rsidR="00DF7B7F" w:rsidRDefault="00DF7B7F" w:rsidP="00A96048"/>
    <w:sectPr w:rsidR="00DF7B7F" w:rsidSect="0087470F">
      <w:headerReference w:type="default" r:id="rId9"/>
      <w:footerReference w:type="default" r:id="rId10"/>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EA57" w14:textId="77777777" w:rsidR="001E423C" w:rsidRDefault="001E423C" w:rsidP="0024369A">
      <w:pPr>
        <w:spacing w:after="0"/>
      </w:pPr>
      <w:r>
        <w:separator/>
      </w:r>
    </w:p>
  </w:endnote>
  <w:endnote w:type="continuationSeparator" w:id="0">
    <w:p w14:paraId="31631D51" w14:textId="77777777" w:rsidR="001E423C" w:rsidRDefault="001E423C" w:rsidP="00243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Merriweather">
    <w:altName w:val="Calibri"/>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D3FC" w14:textId="77777777" w:rsidR="0087470F" w:rsidRPr="00BE2AE9" w:rsidRDefault="0087470F" w:rsidP="0087470F">
    <w:pPr>
      <w:pBdr>
        <w:top w:val="single" w:sz="4" w:space="1" w:color="9C1F2E"/>
      </w:pBdr>
      <w:tabs>
        <w:tab w:val="center" w:pos="4550"/>
        <w:tab w:val="left" w:pos="5818"/>
      </w:tabs>
      <w:ind w:right="259"/>
      <w:jc w:val="right"/>
      <w:rPr>
        <w:rFonts w:ascii="Merriweather" w:hAnsi="Merriweather"/>
        <w:color w:val="595959" w:themeColor="text1" w:themeTint="A6"/>
      </w:rPr>
    </w:pPr>
    <w:r w:rsidRPr="00BE2AE9">
      <w:rPr>
        <w:rFonts w:ascii="Merriweather" w:hAnsi="Merriweather"/>
        <w:color w:val="595959" w:themeColor="text1" w:themeTint="A6"/>
        <w:spacing w:val="60"/>
      </w:rPr>
      <w:t>Page</w:t>
    </w:r>
    <w:r w:rsidRPr="00BE2AE9">
      <w:rPr>
        <w:rFonts w:ascii="Merriweather" w:hAnsi="Merriweather"/>
        <w:color w:val="595959" w:themeColor="text1" w:themeTint="A6"/>
      </w:rPr>
      <w:t xml:space="preserve"> </w:t>
    </w:r>
    <w:r w:rsidRPr="007E6F35">
      <w:rPr>
        <w:rFonts w:ascii="Merriweather" w:hAnsi="Merriweather"/>
      </w:rPr>
      <w:fldChar w:fldCharType="begin"/>
    </w:r>
    <w:r w:rsidRPr="007E6F35">
      <w:rPr>
        <w:rFonts w:ascii="Merriweather" w:hAnsi="Merriweather"/>
      </w:rPr>
      <w:instrText xml:space="preserve"> PAGE   \* MERGEFORMAT </w:instrText>
    </w:r>
    <w:r w:rsidRPr="007E6F35">
      <w:rPr>
        <w:rFonts w:ascii="Merriweather" w:hAnsi="Merriweather"/>
      </w:rPr>
      <w:fldChar w:fldCharType="separate"/>
    </w:r>
    <w:r>
      <w:rPr>
        <w:rFonts w:ascii="Merriweather" w:hAnsi="Merriweather"/>
      </w:rPr>
      <w:t>1</w:t>
    </w:r>
    <w:r w:rsidRPr="007E6F35">
      <w:rPr>
        <w:rFonts w:ascii="Merriweather" w:hAnsi="Merriweather"/>
      </w:rPr>
      <w:fldChar w:fldCharType="end"/>
    </w:r>
    <w:r w:rsidRPr="00BE2AE9">
      <w:rPr>
        <w:rFonts w:ascii="Merriweather" w:hAnsi="Merriweather"/>
        <w:color w:val="595959" w:themeColor="text1" w:themeTint="A6"/>
      </w:rPr>
      <w:t xml:space="preserve"> | </w:t>
    </w:r>
    <w:r w:rsidRPr="00BE2AE9">
      <w:rPr>
        <w:rFonts w:ascii="Merriweather" w:hAnsi="Merriweather"/>
        <w:color w:val="595959" w:themeColor="text1" w:themeTint="A6"/>
      </w:rPr>
      <w:fldChar w:fldCharType="begin"/>
    </w:r>
    <w:r w:rsidRPr="00BE2AE9">
      <w:rPr>
        <w:rFonts w:ascii="Merriweather" w:hAnsi="Merriweather"/>
        <w:color w:val="595959" w:themeColor="text1" w:themeTint="A6"/>
      </w:rPr>
      <w:instrText xml:space="preserve"> NUMPAGES  \* Arabic  \* MERGEFORMAT </w:instrText>
    </w:r>
    <w:r w:rsidRPr="00BE2AE9">
      <w:rPr>
        <w:rFonts w:ascii="Merriweather" w:hAnsi="Merriweather"/>
        <w:color w:val="595959" w:themeColor="text1" w:themeTint="A6"/>
      </w:rPr>
      <w:fldChar w:fldCharType="separate"/>
    </w:r>
    <w:r w:rsidRPr="00BE2AE9">
      <w:rPr>
        <w:rFonts w:ascii="Merriweather" w:hAnsi="Merriweather"/>
        <w:color w:val="595959" w:themeColor="text1" w:themeTint="A6"/>
      </w:rPr>
      <w:t>1</w:t>
    </w:r>
    <w:r w:rsidRPr="00BE2AE9">
      <w:rPr>
        <w:rFonts w:ascii="Merriweather" w:hAnsi="Merriweather"/>
        <w:color w:val="595959" w:themeColor="text1" w:themeTint="A6"/>
      </w:rPr>
      <w:fldChar w:fldCharType="end"/>
    </w:r>
  </w:p>
  <w:p w14:paraId="457A376C" w14:textId="77777777" w:rsidR="0024369A" w:rsidRDefault="0024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17AB" w14:textId="77777777" w:rsidR="001E423C" w:rsidRDefault="001E423C" w:rsidP="0024369A">
      <w:pPr>
        <w:spacing w:after="0"/>
      </w:pPr>
      <w:r>
        <w:separator/>
      </w:r>
    </w:p>
  </w:footnote>
  <w:footnote w:type="continuationSeparator" w:id="0">
    <w:p w14:paraId="6F02F981" w14:textId="77777777" w:rsidR="001E423C" w:rsidRDefault="001E423C" w:rsidP="002436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F558" w14:textId="77777777" w:rsidR="0024369A" w:rsidRPr="0087470F" w:rsidRDefault="0024369A" w:rsidP="0024369A">
    <w:pPr>
      <w:pStyle w:val="Header"/>
      <w:rPr>
        <w:rFonts w:ascii="Merriweather" w:hAnsi="Merriweather"/>
        <w:b/>
        <w:bCs/>
        <w:spacing w:val="40"/>
      </w:rPr>
    </w:pPr>
    <w:r w:rsidRPr="0087470F">
      <w:rPr>
        <w:rFonts w:ascii="Merriweather" w:hAnsi="Merriweather"/>
        <w:b/>
        <w:bCs/>
        <w:noProof/>
        <w:spacing w:val="40"/>
      </w:rPr>
      <w:drawing>
        <wp:anchor distT="0" distB="0" distL="114300" distR="114300" simplePos="0" relativeHeight="251660288" behindDoc="1" locked="0" layoutInCell="1" allowOverlap="1" wp14:anchorId="7E04B674" wp14:editId="15D86DB0">
          <wp:simplePos x="0" y="0"/>
          <wp:positionH relativeFrom="margin">
            <wp:posOffset>95250</wp:posOffset>
          </wp:positionH>
          <wp:positionV relativeFrom="paragraph">
            <wp:posOffset>20624</wp:posOffset>
          </wp:positionV>
          <wp:extent cx="685800" cy="685800"/>
          <wp:effectExtent l="95250" t="38100" r="38100" b="95250"/>
          <wp:wrapTight wrapText="bothSides">
            <wp:wrapPolygon edited="0">
              <wp:start x="7800" y="-1200"/>
              <wp:lineTo x="-2400" y="-600"/>
              <wp:lineTo x="-3000" y="18600"/>
              <wp:lineTo x="-600" y="18600"/>
              <wp:lineTo x="5400" y="24000"/>
              <wp:lineTo x="14400" y="24000"/>
              <wp:lineTo x="15000" y="22800"/>
              <wp:lineTo x="20400" y="19200"/>
              <wp:lineTo x="20400" y="18600"/>
              <wp:lineTo x="22200" y="9600"/>
              <wp:lineTo x="22200" y="7800"/>
              <wp:lineTo x="13800" y="-600"/>
              <wp:lineTo x="12600" y="-1200"/>
              <wp:lineTo x="7800" y="-1200"/>
            </wp:wrapPolygon>
          </wp:wrapTight>
          <wp:docPr id="1540099356" name="Picture 2"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99356" name="Picture 2" descr="DH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a:effectLst>
                    <a:outerShdw blurRad="50800" dist="38100" dir="8100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87470F">
      <w:rPr>
        <w:rFonts w:ascii="Merriweather" w:hAnsi="Merriweather"/>
        <w:b/>
        <w:bCs/>
        <w:spacing w:val="40"/>
      </w:rPr>
      <w:t>DEPARTMENT OF HEALTH AND SOCIAL SERVICES</w:t>
    </w:r>
  </w:p>
  <w:sdt>
    <w:sdtPr>
      <w:rPr>
        <w:rFonts w:ascii="Merriweather" w:hAnsi="Merriweather"/>
        <w:b/>
        <w:bCs/>
        <w:spacing w:val="40"/>
      </w:rPr>
      <w:id w:val="215174500"/>
      <w:placeholder>
        <w:docPart w:val="59013930582643D2BD7DEC9D153447F3"/>
      </w:placeholder>
      <w:showingPlcHdr/>
      <w:dataBinding w:prefixMappings="xmlns:ns0='BAA' " w:xpath="/ns0:DemoXMLNode[1]/ns0:Div[1]" w:storeItemID="{9739541B-78DA-4E0C-9197-E213E3CF44E6}"/>
      <w:text/>
    </w:sdtPr>
    <w:sdtEndPr/>
    <w:sdtContent>
      <w:p w14:paraId="2BC92290" w14:textId="77777777" w:rsidR="003971B5" w:rsidRPr="003971B5" w:rsidRDefault="00523ED6" w:rsidP="003971B5">
        <w:pPr>
          <w:pStyle w:val="Header"/>
          <w:pBdr>
            <w:bottom w:val="single" w:sz="4" w:space="1" w:color="7F7F7F" w:themeColor="text1" w:themeTint="80"/>
          </w:pBdr>
          <w:tabs>
            <w:tab w:val="left" w:pos="360"/>
          </w:tabs>
          <w:rPr>
            <w:rFonts w:ascii="Merriweather" w:hAnsi="Merriweather"/>
            <w:b/>
            <w:bCs/>
            <w:spacing w:val="40"/>
          </w:rPr>
        </w:pPr>
        <w:r>
          <w:rPr>
            <w:rStyle w:val="PlaceholderText"/>
            <w:rFonts w:ascii="Merriweather" w:hAnsi="Merriweather"/>
          </w:rPr>
          <w:t>Division</w:t>
        </w:r>
      </w:p>
    </w:sdtContent>
  </w:sdt>
  <w:p w14:paraId="5E3FAFE0" w14:textId="77777777" w:rsidR="0024369A" w:rsidRPr="0087470F" w:rsidRDefault="001E423C" w:rsidP="0024369A">
    <w:pPr>
      <w:pStyle w:val="Header"/>
      <w:tabs>
        <w:tab w:val="clear" w:pos="4680"/>
        <w:tab w:val="clear" w:pos="9360"/>
        <w:tab w:val="left" w:pos="360"/>
      </w:tabs>
      <w:jc w:val="right"/>
      <w:rPr>
        <w:rFonts w:ascii="Merriweather" w:hAnsi="Merriweather"/>
        <w:color w:val="9C1F2E"/>
        <w:spacing w:val="40"/>
        <w:sz w:val="20"/>
        <w:szCs w:val="20"/>
      </w:rPr>
    </w:pPr>
    <w:sdt>
      <w:sdtPr>
        <w:rPr>
          <w:rFonts w:ascii="Merriweather" w:hAnsi="Merriweather"/>
          <w:color w:val="9C1F2E"/>
          <w:spacing w:val="40"/>
          <w:sz w:val="20"/>
          <w:szCs w:val="20"/>
        </w:rPr>
        <w:id w:val="1697198602"/>
        <w:placeholder>
          <w:docPart w:val="D642B57E318B45EEBCB2CD6C8327BB6B"/>
        </w:placeholder>
        <w:showingPlcHdr/>
        <w:dataBinding w:prefixMappings="xmlns:ns0='BAA' " w:xpath="/ns0:DemoXMLNode[1]/ns0:Ven[1]" w:storeItemID="{9739541B-78DA-4E0C-9197-E213E3CF44E6}"/>
        <w:text/>
      </w:sdtPr>
      <w:sdtEndPr/>
      <w:sdtContent>
        <w:r w:rsidR="003C6899">
          <w:rPr>
            <w:rStyle w:val="PlaceholderText"/>
          </w:rPr>
          <w:t>Vendor Name</w:t>
        </w:r>
      </w:sdtContent>
    </w:sdt>
  </w:p>
  <w:p w14:paraId="4C4AFBBE" w14:textId="77777777" w:rsidR="0024369A" w:rsidRPr="002F6996" w:rsidRDefault="0024369A" w:rsidP="0024369A">
    <w:pPr>
      <w:pStyle w:val="Header"/>
      <w:pBdr>
        <w:top w:val="single" w:sz="4" w:space="1" w:color="7F7F7F" w:themeColor="text1" w:themeTint="80"/>
      </w:pBdr>
      <w:tabs>
        <w:tab w:val="clear" w:pos="4680"/>
        <w:tab w:val="clear" w:pos="9360"/>
        <w:tab w:val="left" w:pos="360"/>
        <w:tab w:val="left" w:pos="3240"/>
        <w:tab w:val="right" w:pos="7989"/>
      </w:tabs>
      <w:jc w:val="left"/>
      <w:rPr>
        <w:color w:val="9C1F2E"/>
        <w:sz w:val="20"/>
        <w:szCs w:val="20"/>
      </w:rPr>
    </w:pPr>
    <w:r>
      <w:rPr>
        <w:noProof/>
        <w:color w:val="9C1F2E"/>
        <w:sz w:val="20"/>
        <w:szCs w:val="20"/>
      </w:rPr>
      <mc:AlternateContent>
        <mc:Choice Requires="wps">
          <w:drawing>
            <wp:anchor distT="0" distB="0" distL="114300" distR="114300" simplePos="0" relativeHeight="251659264" behindDoc="0" locked="0" layoutInCell="1" allowOverlap="1" wp14:anchorId="2AF4C1FF" wp14:editId="0AC30AF0">
              <wp:simplePos x="0" y="0"/>
              <wp:positionH relativeFrom="margin">
                <wp:posOffset>-9525</wp:posOffset>
              </wp:positionH>
              <wp:positionV relativeFrom="paragraph">
                <wp:posOffset>209854</wp:posOffset>
              </wp:positionV>
              <wp:extent cx="6858000" cy="0"/>
              <wp:effectExtent l="0" t="19050" r="19050" b="19050"/>
              <wp:wrapNone/>
              <wp:docPr id="1411050087" name="Straight Connector 1" descr="Border"/>
              <wp:cNvGraphicFramePr/>
              <a:graphic xmlns:a="http://schemas.openxmlformats.org/drawingml/2006/main">
                <a:graphicData uri="http://schemas.microsoft.com/office/word/2010/wordprocessingShape">
                  <wps:wsp>
                    <wps:cNvCnPr/>
                    <wps:spPr>
                      <a:xfrm>
                        <a:off x="0" y="0"/>
                        <a:ext cx="6858000" cy="0"/>
                      </a:xfrm>
                      <a:prstGeom prst="line">
                        <a:avLst/>
                      </a:prstGeom>
                      <a:ln w="28575">
                        <a:gradFill flip="none" rotWithShape="1">
                          <a:gsLst>
                            <a:gs pos="0">
                              <a:schemeClr val="bg1"/>
                            </a:gs>
                            <a:gs pos="53000">
                              <a:srgbClr val="9C1F2E"/>
                            </a:gs>
                            <a:gs pos="100000">
                              <a:schemeClr val="bg1"/>
                            </a:gs>
                          </a:gsLst>
                          <a:path path="circle">
                            <a:fillToRect l="100000" t="100000"/>
                          </a:path>
                          <a:tileRect r="-100000" b="-10000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BA285" id="Straight Connector 1" o:spid="_x0000_s1026" alt="Border"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6.5pt" to="53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" strokeweight="2.25pt">
              <v:stroke joinstyle="miter"/>
              <w10:wrap anchorx="margin"/>
            </v:line>
          </w:pict>
        </mc:Fallback>
      </mc:AlternateContent>
    </w:r>
    <w:r>
      <w:rPr>
        <w:color w:val="9C1F2E"/>
        <w:sz w:val="20"/>
        <w:szCs w:val="20"/>
      </w:rPr>
      <w:tab/>
    </w:r>
    <w:r>
      <w:rPr>
        <w:color w:val="9C1F2E"/>
        <w:sz w:val="20"/>
        <w:szCs w:val="20"/>
      </w:rPr>
      <w:tab/>
    </w:r>
  </w:p>
  <w:p w14:paraId="73A879EB" w14:textId="77777777" w:rsidR="0024369A" w:rsidRDefault="00243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9F3"/>
    <w:multiLevelType w:val="hybridMultilevel"/>
    <w:tmpl w:val="8B6E71B4"/>
    <w:lvl w:ilvl="0" w:tplc="314ECB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35671"/>
    <w:multiLevelType w:val="hybridMultilevel"/>
    <w:tmpl w:val="E4F63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F0626"/>
    <w:multiLevelType w:val="hybridMultilevel"/>
    <w:tmpl w:val="A78298C2"/>
    <w:lvl w:ilvl="0" w:tplc="A650EC9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93CE5"/>
    <w:multiLevelType w:val="hybridMultilevel"/>
    <w:tmpl w:val="CCD8F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72BD1"/>
    <w:multiLevelType w:val="hybridMultilevel"/>
    <w:tmpl w:val="43EC00BC"/>
    <w:lvl w:ilvl="0" w:tplc="EC52BC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226CF"/>
    <w:multiLevelType w:val="multilevel"/>
    <w:tmpl w:val="1D161DCC"/>
    <w:styleLink w:val="DHSSStyle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6" w15:restartNumberingAfterBreak="0">
    <w:nsid w:val="412F6F39"/>
    <w:multiLevelType w:val="hybridMultilevel"/>
    <w:tmpl w:val="50543088"/>
    <w:lvl w:ilvl="0" w:tplc="4B7C5F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913C4"/>
    <w:multiLevelType w:val="hybridMultilevel"/>
    <w:tmpl w:val="FA58AE12"/>
    <w:lvl w:ilvl="0" w:tplc="C19AACCA">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C05A9C"/>
    <w:multiLevelType w:val="multilevel"/>
    <w:tmpl w:val="E6E2FA9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hint="default"/>
      </w:rPr>
    </w:lvl>
    <w:lvl w:ilvl="2">
      <w:start w:val="1"/>
      <w:numFmt w:val="decimal"/>
      <w:pStyle w:val="Heading3"/>
      <w:suff w:val="space"/>
      <w:lvlText w:val="%1.%2.%3."/>
      <w:lvlJc w:val="left"/>
      <w:pPr>
        <w:ind w:left="720" w:firstLine="0"/>
      </w:pPr>
      <w:rPr>
        <w:rFonts w:hint="default"/>
      </w:rPr>
    </w:lvl>
    <w:lvl w:ilvl="3">
      <w:start w:val="1"/>
      <w:numFmt w:val="lowerLetter"/>
      <w:suff w:val="space"/>
      <w:lvlText w:val="%4."/>
      <w:lvlJc w:val="left"/>
      <w:pPr>
        <w:ind w:left="1080" w:firstLine="0"/>
      </w:pPr>
      <w:rPr>
        <w:rFonts w:hint="default"/>
        <w:b/>
        <w:bCs/>
      </w:rPr>
    </w:lvl>
    <w:lvl w:ilvl="4">
      <w:start w:val="1"/>
      <w:numFmt w:val="lowerRoman"/>
      <w:suff w:val="space"/>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4B4303"/>
    <w:multiLevelType w:val="multilevel"/>
    <w:tmpl w:val="B23C4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F0CA4"/>
    <w:multiLevelType w:val="hybridMultilevel"/>
    <w:tmpl w:val="40D21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13BBE"/>
    <w:multiLevelType w:val="multilevel"/>
    <w:tmpl w:val="BD3C4D66"/>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ind w:left="360" w:hanging="360"/>
      </w:pPr>
      <w:rPr>
        <w:rFonts w:hint="default"/>
      </w:rPr>
    </w:lvl>
    <w:lvl w:ilvl="2">
      <w:start w:val="1"/>
      <w:numFmt w:val="decimal"/>
      <w:pStyle w:val="BodyText"/>
      <w:lvlText w:val="%1.%2.%3."/>
      <w:lvlJc w:val="left"/>
      <w:pPr>
        <w:ind w:left="1008" w:hanging="648"/>
      </w:pPr>
      <w:rPr>
        <w:rFonts w:hint="default"/>
      </w:rPr>
    </w:lvl>
    <w:lvl w:ilvl="3">
      <w:start w:val="1"/>
      <w:numFmt w:val="lowerLetter"/>
      <w:pStyle w:val="BodyText2"/>
      <w:lvlText w:val="%4."/>
      <w:lvlJc w:val="left"/>
      <w:pPr>
        <w:ind w:left="1440" w:hanging="36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5E4F531A"/>
    <w:multiLevelType w:val="hybridMultilevel"/>
    <w:tmpl w:val="98D840C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2262E5"/>
    <w:multiLevelType w:val="hybridMultilevel"/>
    <w:tmpl w:val="68FACC7C"/>
    <w:lvl w:ilvl="0" w:tplc="A932692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729C7"/>
    <w:multiLevelType w:val="multilevel"/>
    <w:tmpl w:val="A0CC63AE"/>
    <w:styleLink w:val="DHSSStyle"/>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310A57"/>
    <w:multiLevelType w:val="hybridMultilevel"/>
    <w:tmpl w:val="32AE9064"/>
    <w:lvl w:ilvl="0" w:tplc="55D8B82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C866FA"/>
    <w:multiLevelType w:val="hybridMultilevel"/>
    <w:tmpl w:val="90EC43EA"/>
    <w:lvl w:ilvl="0" w:tplc="AB04595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7367370">
    <w:abstractNumId w:val="16"/>
  </w:num>
  <w:num w:numId="2" w16cid:durableId="874200572">
    <w:abstractNumId w:val="14"/>
  </w:num>
  <w:num w:numId="3" w16cid:durableId="1909999267">
    <w:abstractNumId w:val="4"/>
  </w:num>
  <w:num w:numId="4" w16cid:durableId="1930043379">
    <w:abstractNumId w:val="15"/>
  </w:num>
  <w:num w:numId="5" w16cid:durableId="1372339963">
    <w:abstractNumId w:val="2"/>
  </w:num>
  <w:num w:numId="6" w16cid:durableId="210381941">
    <w:abstractNumId w:val="0"/>
  </w:num>
  <w:num w:numId="7" w16cid:durableId="96143700">
    <w:abstractNumId w:val="6"/>
  </w:num>
  <w:num w:numId="8" w16cid:durableId="421535471">
    <w:abstractNumId w:val="5"/>
  </w:num>
  <w:num w:numId="9" w16cid:durableId="152379394">
    <w:abstractNumId w:val="5"/>
  </w:num>
  <w:num w:numId="10" w16cid:durableId="1941332456">
    <w:abstractNumId w:val="5"/>
  </w:num>
  <w:num w:numId="11" w16cid:durableId="1524974251">
    <w:abstractNumId w:val="5"/>
  </w:num>
  <w:num w:numId="12" w16cid:durableId="1072510606">
    <w:abstractNumId w:val="9"/>
  </w:num>
  <w:num w:numId="13" w16cid:durableId="348683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7695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082229">
    <w:abstractNumId w:val="17"/>
  </w:num>
  <w:num w:numId="16" w16cid:durableId="1341202512">
    <w:abstractNumId w:val="9"/>
  </w:num>
  <w:num w:numId="17" w16cid:durableId="1485467802">
    <w:abstractNumId w:val="17"/>
  </w:num>
  <w:num w:numId="18" w16cid:durableId="1134060352">
    <w:abstractNumId w:val="17"/>
  </w:num>
  <w:num w:numId="19" w16cid:durableId="1807624386">
    <w:abstractNumId w:val="9"/>
  </w:num>
  <w:num w:numId="20" w16cid:durableId="1466315915">
    <w:abstractNumId w:val="17"/>
  </w:num>
  <w:num w:numId="21" w16cid:durableId="410196959">
    <w:abstractNumId w:val="7"/>
  </w:num>
  <w:num w:numId="22" w16cid:durableId="1902784989">
    <w:abstractNumId w:val="5"/>
  </w:num>
  <w:num w:numId="23" w16cid:durableId="1338120061">
    <w:abstractNumId w:val="5"/>
  </w:num>
  <w:num w:numId="24" w16cid:durableId="1323895424">
    <w:abstractNumId w:val="8"/>
  </w:num>
  <w:num w:numId="25" w16cid:durableId="497311074">
    <w:abstractNumId w:val="12"/>
  </w:num>
  <w:num w:numId="26" w16cid:durableId="983509173">
    <w:abstractNumId w:val="12"/>
  </w:num>
  <w:num w:numId="27" w16cid:durableId="1880509360">
    <w:abstractNumId w:val="8"/>
  </w:num>
  <w:num w:numId="28" w16cid:durableId="1685547343">
    <w:abstractNumId w:val="12"/>
  </w:num>
  <w:num w:numId="29" w16cid:durableId="106199009">
    <w:abstractNumId w:val="8"/>
  </w:num>
  <w:num w:numId="30" w16cid:durableId="977538270">
    <w:abstractNumId w:val="11"/>
  </w:num>
  <w:num w:numId="31" w16cid:durableId="741296469">
    <w:abstractNumId w:val="1"/>
  </w:num>
  <w:num w:numId="32" w16cid:durableId="153686210">
    <w:abstractNumId w:val="3"/>
  </w:num>
  <w:num w:numId="33" w16cid:durableId="1584877441">
    <w:abstractNumId w:val="13"/>
  </w:num>
  <w:num w:numId="34" w16cid:durableId="1145199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9788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37106">
    <w:abstractNumId w:val="12"/>
    <w:lvlOverride w:ilvl="0">
      <w:lvl w:ilvl="0">
        <w:start w:val="1"/>
        <w:numFmt w:val="decimal"/>
        <w:pStyle w:val="Heading1"/>
        <w:lvlText w:val="%1."/>
        <w:lvlJc w:val="left"/>
        <w:pPr>
          <w:ind w:left="360" w:hanging="360"/>
        </w:pPr>
        <w:rPr>
          <w:rFonts w:hint="default"/>
          <w:b/>
          <w:i w:val="0"/>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lowerLetter"/>
        <w:pStyle w:val="BodyText"/>
        <w:lvlText w:val="%3."/>
        <w:lvlJc w:val="left"/>
        <w:pPr>
          <w:ind w:left="1224" w:hanging="648"/>
        </w:pPr>
        <w:rPr>
          <w:rFonts w:hint="default"/>
        </w:rPr>
      </w:lvl>
    </w:lvlOverride>
    <w:lvlOverride w:ilvl="3">
      <w:lvl w:ilvl="3">
        <w:start w:val="1"/>
        <w:numFmt w:val="decimal"/>
        <w:pStyle w:val="BodyText2"/>
        <w:lvlText w:val="%3.%4."/>
        <w:lvlJc w:val="left"/>
        <w:pPr>
          <w:ind w:left="2160" w:hanging="864"/>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7" w16cid:durableId="1280066927">
    <w:abstractNumId w:val="12"/>
    <w:lvlOverride w:ilvl="0">
      <w:lvl w:ilvl="0">
        <w:start w:val="1"/>
        <w:numFmt w:val="decimal"/>
        <w:pStyle w:val="Heading1"/>
        <w:lvlText w:val="%1."/>
        <w:lvlJc w:val="left"/>
        <w:pPr>
          <w:ind w:left="360" w:hanging="360"/>
        </w:pPr>
        <w:rPr>
          <w:rFonts w:hint="default"/>
          <w:b/>
          <w:i w:val="0"/>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lowerLetter"/>
        <w:pStyle w:val="BodyText"/>
        <w:lvlText w:val="%3."/>
        <w:lvlJc w:val="left"/>
        <w:pPr>
          <w:ind w:left="1008" w:hanging="648"/>
        </w:pPr>
        <w:rPr>
          <w:rFonts w:hint="default"/>
        </w:rPr>
      </w:lvl>
    </w:lvlOverride>
    <w:lvlOverride w:ilvl="3">
      <w:lvl w:ilvl="3">
        <w:start w:val="1"/>
        <w:numFmt w:val="decimal"/>
        <w:pStyle w:val="BodyText2"/>
        <w:lvlText w:val="%3.%4."/>
        <w:lvlJc w:val="left"/>
        <w:pPr>
          <w:ind w:left="2160" w:hanging="864"/>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8" w16cid:durableId="1809938298">
    <w:abstractNumId w:val="12"/>
    <w:lvlOverride w:ilvl="0">
      <w:lvl w:ilvl="0">
        <w:start w:val="1"/>
        <w:numFmt w:val="decimal"/>
        <w:pStyle w:val="Heading1"/>
        <w:lvlText w:val="%1."/>
        <w:lvlJc w:val="left"/>
        <w:pPr>
          <w:ind w:left="360" w:hanging="360"/>
        </w:pPr>
        <w:rPr>
          <w:rFonts w:hint="default"/>
          <w:b/>
          <w:i w:val="0"/>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BodyText"/>
        <w:lvlText w:val="%1.%2.%3."/>
        <w:lvlJc w:val="left"/>
        <w:pPr>
          <w:ind w:left="1008" w:hanging="648"/>
        </w:pPr>
        <w:rPr>
          <w:rFonts w:hint="default"/>
        </w:rPr>
      </w:lvl>
    </w:lvlOverride>
    <w:lvlOverride w:ilvl="3">
      <w:lvl w:ilvl="3">
        <w:start w:val="1"/>
        <w:numFmt w:val="lowerLetter"/>
        <w:pStyle w:val="BodyText2"/>
        <w:lvlText w:val="%4."/>
        <w:lvlJc w:val="left"/>
        <w:pPr>
          <w:ind w:left="1440" w:hanging="360"/>
        </w:pPr>
        <w:rPr>
          <w:rFonts w:hint="default"/>
        </w:rPr>
      </w:lvl>
    </w:lvlOverride>
    <w:lvlOverride w:ilvl="4">
      <w:lvl w:ilvl="4">
        <w:start w:val="1"/>
        <w:numFmt w:val="lowerRoman"/>
        <w:lvlText w:val="%5."/>
        <w:lvlJc w:val="left"/>
        <w:pPr>
          <w:ind w:left="216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9" w16cid:durableId="522747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4A"/>
    <w:rsid w:val="00013B98"/>
    <w:rsid w:val="00015B08"/>
    <w:rsid w:val="000C77E0"/>
    <w:rsid w:val="00126924"/>
    <w:rsid w:val="00134C0A"/>
    <w:rsid w:val="001B3B43"/>
    <w:rsid w:val="001E423C"/>
    <w:rsid w:val="001F6C73"/>
    <w:rsid w:val="00230D82"/>
    <w:rsid w:val="00234F08"/>
    <w:rsid w:val="0024369A"/>
    <w:rsid w:val="00245280"/>
    <w:rsid w:val="00323A85"/>
    <w:rsid w:val="0039045A"/>
    <w:rsid w:val="003971B5"/>
    <w:rsid w:val="003B0D99"/>
    <w:rsid w:val="003B7F5F"/>
    <w:rsid w:val="003C6899"/>
    <w:rsid w:val="00411FC1"/>
    <w:rsid w:val="0043497C"/>
    <w:rsid w:val="0049670E"/>
    <w:rsid w:val="00523ED6"/>
    <w:rsid w:val="00555E5F"/>
    <w:rsid w:val="005F63BA"/>
    <w:rsid w:val="00625D03"/>
    <w:rsid w:val="006A7407"/>
    <w:rsid w:val="006C7839"/>
    <w:rsid w:val="006D28F9"/>
    <w:rsid w:val="00824D7C"/>
    <w:rsid w:val="008413F3"/>
    <w:rsid w:val="00847879"/>
    <w:rsid w:val="0087470F"/>
    <w:rsid w:val="0093133A"/>
    <w:rsid w:val="009A0F3D"/>
    <w:rsid w:val="009A5074"/>
    <w:rsid w:val="00A519D3"/>
    <w:rsid w:val="00A96048"/>
    <w:rsid w:val="00AC3DF6"/>
    <w:rsid w:val="00AF2263"/>
    <w:rsid w:val="00B37A7C"/>
    <w:rsid w:val="00B73656"/>
    <w:rsid w:val="00B8277E"/>
    <w:rsid w:val="00BE2AE9"/>
    <w:rsid w:val="00C05702"/>
    <w:rsid w:val="00C57F82"/>
    <w:rsid w:val="00C75762"/>
    <w:rsid w:val="00CC4753"/>
    <w:rsid w:val="00CF7AA5"/>
    <w:rsid w:val="00D70889"/>
    <w:rsid w:val="00D73C69"/>
    <w:rsid w:val="00D916F9"/>
    <w:rsid w:val="00DF724A"/>
    <w:rsid w:val="00DF7B7F"/>
    <w:rsid w:val="00E51F06"/>
    <w:rsid w:val="00E54BA4"/>
    <w:rsid w:val="00EC3D84"/>
    <w:rsid w:val="00F403C2"/>
    <w:rsid w:val="00FC70EA"/>
    <w:rsid w:val="00FE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B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39"/>
    <w:pPr>
      <w:spacing w:after="120"/>
      <w:jc w:val="both"/>
    </w:pPr>
    <w:rPr>
      <w:rFonts w:ascii="Source Sans Pro" w:hAnsi="Source Sans Pro"/>
    </w:rPr>
  </w:style>
  <w:style w:type="paragraph" w:styleId="Heading1">
    <w:name w:val="heading 1"/>
    <w:basedOn w:val="Normal"/>
    <w:next w:val="BodyText"/>
    <w:link w:val="Heading1Char"/>
    <w:qFormat/>
    <w:rsid w:val="00DF7B7F"/>
    <w:pPr>
      <w:numPr>
        <w:numId w:val="25"/>
      </w:numPr>
      <w:pBdr>
        <w:bottom w:val="dotted" w:sz="4" w:space="1" w:color="auto"/>
      </w:pBdr>
      <w:spacing w:before="120"/>
      <w:outlineLvl w:val="0"/>
    </w:pPr>
    <w:rPr>
      <w:rFonts w:ascii="Merriweather" w:eastAsiaTheme="majorEastAsia" w:hAnsi="Merriweather" w:cstheme="majorBidi"/>
      <w:b/>
      <w:caps/>
      <w:szCs w:val="32"/>
    </w:rPr>
  </w:style>
  <w:style w:type="paragraph" w:styleId="Heading2">
    <w:name w:val="heading 2"/>
    <w:basedOn w:val="Normal"/>
    <w:next w:val="BodyText2"/>
    <w:link w:val="Heading2Char"/>
    <w:uiPriority w:val="9"/>
    <w:unhideWhenUsed/>
    <w:qFormat/>
    <w:rsid w:val="00DF7B7F"/>
    <w:pPr>
      <w:numPr>
        <w:ilvl w:val="1"/>
        <w:numId w:val="25"/>
      </w:numPr>
      <w:spacing w:before="120"/>
      <w:outlineLvl w:val="1"/>
    </w:pPr>
    <w:rPr>
      <w:rFonts w:eastAsiaTheme="majorEastAsia" w:cstheme="majorBidi"/>
      <w:b/>
      <w:caps/>
      <w:szCs w:val="26"/>
    </w:rPr>
  </w:style>
  <w:style w:type="paragraph" w:styleId="Heading3">
    <w:name w:val="heading 3"/>
    <w:basedOn w:val="Normal"/>
    <w:next w:val="BodyText3"/>
    <w:link w:val="Heading3Char"/>
    <w:uiPriority w:val="9"/>
    <w:unhideWhenUsed/>
    <w:qFormat/>
    <w:rsid w:val="00DF7B7F"/>
    <w:pPr>
      <w:numPr>
        <w:ilvl w:val="2"/>
        <w:numId w:val="29"/>
      </w:numPr>
      <w:outlineLvl w:val="2"/>
      <w15:collapsed/>
    </w:pPr>
    <w:rPr>
      <w:rFonts w:eastAsiaTheme="majorEastAsia" w:cstheme="majorBidi"/>
      <w:b/>
      <w:caps/>
      <w:u w:val="single"/>
    </w:rPr>
  </w:style>
  <w:style w:type="paragraph" w:styleId="Heading4">
    <w:name w:val="heading 4"/>
    <w:basedOn w:val="Normal"/>
    <w:next w:val="Normal"/>
    <w:link w:val="Heading4Char"/>
    <w:uiPriority w:val="9"/>
    <w:semiHidden/>
    <w:unhideWhenUsed/>
    <w:qFormat/>
    <w:rsid w:val="00824D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4D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D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D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D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F7B7F"/>
    <w:rPr>
      <w:rFonts w:ascii="Source Sans Pro" w:hAnsi="Source Sans Pro"/>
      <w:b w:val="0"/>
      <w:caps w:val="0"/>
      <w:smallCaps w:val="0"/>
      <w:color w:val="215E99" w:themeColor="text2" w:themeTint="BF"/>
      <w:sz w:val="24"/>
    </w:rPr>
  </w:style>
  <w:style w:type="character" w:customStyle="1" w:styleId="Heading1Char">
    <w:name w:val="Heading 1 Char"/>
    <w:basedOn w:val="DefaultParagraphFont"/>
    <w:link w:val="Heading1"/>
    <w:rsid w:val="00DF7B7F"/>
    <w:rPr>
      <w:rFonts w:ascii="Merriweather" w:eastAsiaTheme="majorEastAsia" w:hAnsi="Merriweather" w:cstheme="majorBidi"/>
      <w:b/>
      <w:caps/>
      <w:szCs w:val="32"/>
    </w:rPr>
  </w:style>
  <w:style w:type="paragraph" w:styleId="BodyText">
    <w:name w:val="Body Text"/>
    <w:basedOn w:val="Normal"/>
    <w:link w:val="BodyTextChar"/>
    <w:uiPriority w:val="99"/>
    <w:unhideWhenUsed/>
    <w:qFormat/>
    <w:rsid w:val="00DF7B7F"/>
    <w:pPr>
      <w:numPr>
        <w:ilvl w:val="2"/>
        <w:numId w:val="25"/>
      </w:numPr>
      <w:ind w:left="1224" w:hanging="864"/>
    </w:pPr>
  </w:style>
  <w:style w:type="character" w:customStyle="1" w:styleId="BodyTextChar">
    <w:name w:val="Body Text Char"/>
    <w:basedOn w:val="DefaultParagraphFont"/>
    <w:link w:val="BodyText"/>
    <w:uiPriority w:val="99"/>
    <w:rsid w:val="00DF7B7F"/>
    <w:rPr>
      <w:rFonts w:ascii="Source Sans Pro" w:hAnsi="Source Sans Pro"/>
    </w:rPr>
  </w:style>
  <w:style w:type="character" w:customStyle="1" w:styleId="Heading2Char">
    <w:name w:val="Heading 2 Char"/>
    <w:basedOn w:val="DefaultParagraphFont"/>
    <w:link w:val="Heading2"/>
    <w:uiPriority w:val="9"/>
    <w:rsid w:val="00DF7B7F"/>
    <w:rPr>
      <w:rFonts w:ascii="Source Sans Pro" w:eastAsiaTheme="majorEastAsia" w:hAnsi="Source Sans Pro" w:cstheme="majorBidi"/>
      <w:b/>
      <w:caps/>
      <w:szCs w:val="26"/>
    </w:rPr>
  </w:style>
  <w:style w:type="paragraph" w:styleId="BodyText2">
    <w:name w:val="Body Text 2"/>
    <w:basedOn w:val="Normal"/>
    <w:link w:val="BodyText2Char"/>
    <w:uiPriority w:val="99"/>
    <w:unhideWhenUsed/>
    <w:rsid w:val="006C7839"/>
    <w:pPr>
      <w:numPr>
        <w:ilvl w:val="3"/>
        <w:numId w:val="25"/>
      </w:numPr>
    </w:pPr>
  </w:style>
  <w:style w:type="character" w:customStyle="1" w:styleId="BodyText2Char">
    <w:name w:val="Body Text 2 Char"/>
    <w:basedOn w:val="DefaultParagraphFont"/>
    <w:link w:val="BodyText2"/>
    <w:uiPriority w:val="99"/>
    <w:rsid w:val="006C7839"/>
    <w:rPr>
      <w:rFonts w:ascii="Source Sans Pro" w:hAnsi="Source Sans Pro"/>
    </w:rPr>
  </w:style>
  <w:style w:type="character" w:customStyle="1" w:styleId="Heading3Char">
    <w:name w:val="Heading 3 Char"/>
    <w:basedOn w:val="DefaultParagraphFont"/>
    <w:link w:val="Heading3"/>
    <w:uiPriority w:val="9"/>
    <w:rsid w:val="00DF7B7F"/>
    <w:rPr>
      <w:rFonts w:ascii="Source Sans Pro" w:eastAsiaTheme="majorEastAsia" w:hAnsi="Source Sans Pro" w:cstheme="majorBidi"/>
      <w:b/>
      <w:caps/>
      <w:u w:val="single"/>
    </w:rPr>
  </w:style>
  <w:style w:type="paragraph" w:styleId="BodyText3">
    <w:name w:val="Body Text 3"/>
    <w:basedOn w:val="Normal"/>
    <w:link w:val="BodyText3Char"/>
    <w:uiPriority w:val="99"/>
    <w:semiHidden/>
    <w:unhideWhenUsed/>
    <w:rsid w:val="00015B08"/>
    <w:pPr>
      <w:spacing w:line="480" w:lineRule="auto"/>
      <w:ind w:left="1080"/>
    </w:pPr>
    <w:rPr>
      <w:szCs w:val="16"/>
    </w:rPr>
  </w:style>
  <w:style w:type="character" w:customStyle="1" w:styleId="BodyText3Char">
    <w:name w:val="Body Text 3 Char"/>
    <w:basedOn w:val="DefaultParagraphFont"/>
    <w:link w:val="BodyText3"/>
    <w:uiPriority w:val="99"/>
    <w:semiHidden/>
    <w:rsid w:val="00015B08"/>
    <w:rPr>
      <w:szCs w:val="16"/>
    </w:rPr>
  </w:style>
  <w:style w:type="numbering" w:customStyle="1" w:styleId="DHSSStyle">
    <w:name w:val="DHSS Style"/>
    <w:uiPriority w:val="99"/>
    <w:rsid w:val="00015B08"/>
    <w:pPr>
      <w:numPr>
        <w:numId w:val="4"/>
      </w:numPr>
    </w:pPr>
  </w:style>
  <w:style w:type="numbering" w:customStyle="1" w:styleId="DHSSStyle1">
    <w:name w:val="DHSS Style 1"/>
    <w:uiPriority w:val="99"/>
    <w:rsid w:val="00CC4753"/>
    <w:pPr>
      <w:numPr>
        <w:numId w:val="8"/>
      </w:numPr>
    </w:pPr>
  </w:style>
  <w:style w:type="paragraph" w:styleId="BodyTextFirstIndent">
    <w:name w:val="Body Text First Indent"/>
    <w:basedOn w:val="BodyText"/>
    <w:link w:val="BodyTextFirstIndentChar"/>
    <w:uiPriority w:val="99"/>
    <w:semiHidden/>
    <w:unhideWhenUsed/>
    <w:rsid w:val="00015B08"/>
    <w:pPr>
      <w:spacing w:line="480" w:lineRule="auto"/>
      <w:ind w:firstLine="360"/>
    </w:pPr>
  </w:style>
  <w:style w:type="character" w:customStyle="1" w:styleId="BodyTextFirstIndentChar">
    <w:name w:val="Body Text First Indent Char"/>
    <w:basedOn w:val="BodyTextChar"/>
    <w:link w:val="BodyTextFirstIndent"/>
    <w:uiPriority w:val="99"/>
    <w:semiHidden/>
    <w:rsid w:val="00015B08"/>
    <w:rPr>
      <w:rFonts w:ascii="Source Sans Pro" w:hAnsi="Source Sans Pro"/>
    </w:rPr>
  </w:style>
  <w:style w:type="paragraph" w:customStyle="1" w:styleId="Strike">
    <w:name w:val="Strike"/>
    <w:basedOn w:val="Normal"/>
    <w:qFormat/>
    <w:rsid w:val="00CF7AA5"/>
    <w:rPr>
      <w:strike/>
      <w:color w:val="A6A6A6" w:themeColor="background1" w:themeShade="A6"/>
    </w:rPr>
  </w:style>
  <w:style w:type="character" w:customStyle="1" w:styleId="BoldWhite">
    <w:name w:val="Bold White"/>
    <w:basedOn w:val="DefaultParagraphFont"/>
    <w:uiPriority w:val="1"/>
    <w:rsid w:val="009A5074"/>
    <w:rPr>
      <w:rFonts w:ascii="Times New Roman" w:hAnsi="Times New Roman"/>
      <w:b/>
      <w:color w:val="FFFFFF" w:themeColor="background1"/>
      <w:sz w:val="24"/>
    </w:rPr>
  </w:style>
  <w:style w:type="paragraph" w:styleId="Title">
    <w:name w:val="Title"/>
    <w:basedOn w:val="Normal"/>
    <w:next w:val="Normal"/>
    <w:link w:val="TitleChar"/>
    <w:uiPriority w:val="10"/>
    <w:qFormat/>
    <w:rsid w:val="00013B98"/>
    <w:pPr>
      <w:widowControl w:val="0"/>
      <w:spacing w:after="0"/>
      <w:jc w:val="left"/>
    </w:pPr>
    <w:rPr>
      <w:rFonts w:ascii="Merriweather" w:eastAsiaTheme="majorEastAsia" w:hAnsi="Merriweather" w:cstheme="majorBidi"/>
      <w:b/>
      <w:spacing w:val="10"/>
      <w:kern w:val="28"/>
      <w:szCs w:val="56"/>
    </w:rPr>
  </w:style>
  <w:style w:type="character" w:customStyle="1" w:styleId="TitleChar">
    <w:name w:val="Title Char"/>
    <w:basedOn w:val="DefaultParagraphFont"/>
    <w:link w:val="Title"/>
    <w:uiPriority w:val="10"/>
    <w:rsid w:val="00013B98"/>
    <w:rPr>
      <w:rFonts w:ascii="Merriweather" w:eastAsiaTheme="majorEastAsia" w:hAnsi="Merriweather" w:cstheme="majorBidi"/>
      <w:b/>
      <w:spacing w:val="10"/>
      <w:kern w:val="28"/>
      <w:szCs w:val="56"/>
    </w:rPr>
  </w:style>
  <w:style w:type="character" w:customStyle="1" w:styleId="Heading4Char">
    <w:name w:val="Heading 4 Char"/>
    <w:basedOn w:val="DefaultParagraphFont"/>
    <w:link w:val="Heading4"/>
    <w:uiPriority w:val="9"/>
    <w:semiHidden/>
    <w:rsid w:val="00824D7C"/>
    <w:rPr>
      <w:rFonts w:asciiTheme="minorHAnsi" w:eastAsiaTheme="majorEastAsia" w:hAnsiTheme="minorHAnsi" w:cstheme="majorBidi"/>
      <w:i/>
      <w:iCs/>
      <w:color w:val="0F4761" w:themeColor="accent1" w:themeShade="BF"/>
      <w:szCs w:val="24"/>
    </w:rPr>
  </w:style>
  <w:style w:type="character" w:customStyle="1" w:styleId="Heading5Char">
    <w:name w:val="Heading 5 Char"/>
    <w:basedOn w:val="DefaultParagraphFont"/>
    <w:link w:val="Heading5"/>
    <w:uiPriority w:val="9"/>
    <w:semiHidden/>
    <w:rsid w:val="00824D7C"/>
    <w:rPr>
      <w:rFonts w:asciiTheme="minorHAnsi" w:eastAsiaTheme="maj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824D7C"/>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824D7C"/>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824D7C"/>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824D7C"/>
    <w:rPr>
      <w:rFonts w:asciiTheme="minorHAnsi" w:eastAsiaTheme="majorEastAsia" w:hAnsiTheme="minorHAnsi" w:cstheme="majorBidi"/>
      <w:color w:val="272727" w:themeColor="text1" w:themeTint="D8"/>
      <w:szCs w:val="24"/>
    </w:rPr>
  </w:style>
  <w:style w:type="paragraph" w:styleId="Subtitle">
    <w:name w:val="Subtitle"/>
    <w:basedOn w:val="Normal"/>
    <w:next w:val="Normal"/>
    <w:link w:val="SubtitleChar"/>
    <w:uiPriority w:val="11"/>
    <w:qFormat/>
    <w:rsid w:val="00824D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D7C"/>
    <w:rPr>
      <w:rFonts w:ascii="Source Sans Pro" w:hAnsi="Source Sans Pro"/>
      <w:i/>
      <w:iCs/>
      <w:color w:val="404040" w:themeColor="text1" w:themeTint="BF"/>
      <w:szCs w:val="24"/>
    </w:rPr>
  </w:style>
  <w:style w:type="paragraph" w:styleId="ListParagraph">
    <w:name w:val="List Paragraph"/>
    <w:basedOn w:val="Normal"/>
    <w:uiPriority w:val="34"/>
    <w:qFormat/>
    <w:rsid w:val="00824D7C"/>
    <w:pPr>
      <w:ind w:left="720"/>
    </w:pPr>
  </w:style>
  <w:style w:type="character" w:styleId="IntenseEmphasis">
    <w:name w:val="Intense Emphasis"/>
    <w:basedOn w:val="DefaultParagraphFont"/>
    <w:uiPriority w:val="21"/>
    <w:qFormat/>
    <w:rsid w:val="00824D7C"/>
    <w:rPr>
      <w:i/>
      <w:iCs/>
      <w:color w:val="0F4761" w:themeColor="accent1" w:themeShade="BF"/>
    </w:rPr>
  </w:style>
  <w:style w:type="paragraph" w:styleId="IntenseQuote">
    <w:name w:val="Intense Quote"/>
    <w:basedOn w:val="Normal"/>
    <w:next w:val="Normal"/>
    <w:link w:val="IntenseQuoteChar"/>
    <w:uiPriority w:val="30"/>
    <w:qFormat/>
    <w:rsid w:val="00824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7C"/>
    <w:rPr>
      <w:rFonts w:ascii="Source Sans Pro" w:hAnsi="Source Sans Pro"/>
      <w:i/>
      <w:iCs/>
      <w:color w:val="0F4761" w:themeColor="accent1" w:themeShade="BF"/>
      <w:szCs w:val="24"/>
    </w:rPr>
  </w:style>
  <w:style w:type="character" w:styleId="IntenseReference">
    <w:name w:val="Intense Reference"/>
    <w:basedOn w:val="DefaultParagraphFont"/>
    <w:uiPriority w:val="32"/>
    <w:qFormat/>
    <w:rsid w:val="00824D7C"/>
    <w:rPr>
      <w:b/>
      <w:bCs/>
      <w:smallCaps/>
      <w:color w:val="0F4761" w:themeColor="accent1" w:themeShade="BF"/>
      <w:spacing w:val="5"/>
    </w:rPr>
  </w:style>
  <w:style w:type="paragraph" w:styleId="BlockText">
    <w:name w:val="Block Text"/>
    <w:basedOn w:val="Normal"/>
    <w:uiPriority w:val="99"/>
    <w:unhideWhenUsed/>
    <w:rsid w:val="006D28F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Header">
    <w:name w:val="header"/>
    <w:basedOn w:val="Normal"/>
    <w:link w:val="HeaderChar"/>
    <w:uiPriority w:val="99"/>
    <w:unhideWhenUsed/>
    <w:rsid w:val="0024369A"/>
    <w:pPr>
      <w:tabs>
        <w:tab w:val="center" w:pos="4680"/>
        <w:tab w:val="right" w:pos="9360"/>
      </w:tabs>
      <w:spacing w:after="0"/>
    </w:pPr>
  </w:style>
  <w:style w:type="character" w:customStyle="1" w:styleId="HeaderChar">
    <w:name w:val="Header Char"/>
    <w:basedOn w:val="DefaultParagraphFont"/>
    <w:link w:val="Header"/>
    <w:uiPriority w:val="99"/>
    <w:rsid w:val="0024369A"/>
    <w:rPr>
      <w:rFonts w:ascii="Source Sans Pro" w:hAnsi="Source Sans Pro"/>
    </w:rPr>
  </w:style>
  <w:style w:type="paragraph" w:styleId="Footer">
    <w:name w:val="footer"/>
    <w:basedOn w:val="Normal"/>
    <w:link w:val="FooterChar"/>
    <w:uiPriority w:val="99"/>
    <w:unhideWhenUsed/>
    <w:rsid w:val="0024369A"/>
    <w:pPr>
      <w:tabs>
        <w:tab w:val="center" w:pos="4680"/>
        <w:tab w:val="right" w:pos="9360"/>
      </w:tabs>
      <w:spacing w:after="0"/>
    </w:pPr>
  </w:style>
  <w:style w:type="character" w:customStyle="1" w:styleId="FooterChar">
    <w:name w:val="Footer Char"/>
    <w:basedOn w:val="DefaultParagraphFont"/>
    <w:link w:val="Footer"/>
    <w:uiPriority w:val="99"/>
    <w:rsid w:val="0024369A"/>
    <w:rPr>
      <w:rFonts w:ascii="Source Sans Pro" w:hAnsi="Source Sans Pro"/>
    </w:rPr>
  </w:style>
  <w:style w:type="paragraph" w:styleId="Revision">
    <w:name w:val="Revision"/>
    <w:hidden/>
    <w:uiPriority w:val="99"/>
    <w:semiHidden/>
    <w:rsid w:val="001B3B43"/>
    <w:rPr>
      <w:rFonts w:ascii="Source Sans Pro" w:hAnsi="Source Sans Pro"/>
    </w:rPr>
  </w:style>
  <w:style w:type="character" w:customStyle="1" w:styleId="BoldUnderline">
    <w:name w:val="Bold Underline"/>
    <w:basedOn w:val="DefaultParagraphFont"/>
    <w:uiPriority w:val="1"/>
    <w:rsid w:val="00523ED6"/>
    <w:rPr>
      <w:rFonts w:ascii="Merriweather" w:hAnsi="Merriweather"/>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DDF79B59C74F8ABAD59ACF6A18A019"/>
        <w:category>
          <w:name w:val="General"/>
          <w:gallery w:val="placeholder"/>
        </w:category>
        <w:types>
          <w:type w:val="bbPlcHdr"/>
        </w:types>
        <w:behaviors>
          <w:behavior w:val="content"/>
        </w:behaviors>
        <w:guid w:val="{84FE3FA3-8A6C-42FE-9AC8-5DD97D8FE52D}"/>
      </w:docPartPr>
      <w:docPartBody>
        <w:p w:rsidR="009E4084" w:rsidRDefault="009E4084">
          <w:pPr>
            <w:pStyle w:val="9EDDF79B59C74F8ABAD59ACF6A18A019"/>
          </w:pPr>
          <w:r>
            <w:rPr>
              <w:rStyle w:val="PlaceholderText"/>
            </w:rPr>
            <w:t>Start Date</w:t>
          </w:r>
        </w:p>
      </w:docPartBody>
    </w:docPart>
    <w:docPart>
      <w:docPartPr>
        <w:name w:val="A5C8521478C14789BDD32DC338DAB6FB"/>
        <w:category>
          <w:name w:val="General"/>
          <w:gallery w:val="placeholder"/>
        </w:category>
        <w:types>
          <w:type w:val="bbPlcHdr"/>
        </w:types>
        <w:behaviors>
          <w:behavior w:val="content"/>
        </w:behaviors>
        <w:guid w:val="{98E27EBC-4BAF-4E37-896F-937D42C008EC}"/>
      </w:docPartPr>
      <w:docPartBody>
        <w:p w:rsidR="009E4084" w:rsidRDefault="009E4084">
          <w:pPr>
            <w:pStyle w:val="A5C8521478C14789BDD32DC338DAB6FB"/>
          </w:pPr>
          <w:r>
            <w:rPr>
              <w:rStyle w:val="PlaceholderText"/>
            </w:rPr>
            <w:t>Vendor Name</w:t>
          </w:r>
        </w:p>
      </w:docPartBody>
    </w:docPart>
    <w:docPart>
      <w:docPartPr>
        <w:name w:val="4964FBED9BF94A11AC256C150E09559D"/>
        <w:category>
          <w:name w:val="General"/>
          <w:gallery w:val="placeholder"/>
        </w:category>
        <w:types>
          <w:type w:val="bbPlcHdr"/>
        </w:types>
        <w:behaviors>
          <w:behavior w:val="content"/>
        </w:behaviors>
        <w:guid w:val="{4211788D-B657-4A18-B2F1-1A39DDC9F439}"/>
      </w:docPartPr>
      <w:docPartBody>
        <w:p w:rsidR="009E4084" w:rsidRDefault="009E4084">
          <w:pPr>
            <w:pStyle w:val="4964FBED9BF94A11AC256C150E09559D"/>
          </w:pPr>
          <w:r>
            <w:rPr>
              <w:rStyle w:val="PlaceholderText"/>
            </w:rPr>
            <w:t>Select Division Name</w:t>
          </w:r>
        </w:p>
      </w:docPartBody>
    </w:docPart>
    <w:docPart>
      <w:docPartPr>
        <w:name w:val="15E4971BFE1F4BFFBB86A26FA3EDA682"/>
        <w:category>
          <w:name w:val="General"/>
          <w:gallery w:val="placeholder"/>
        </w:category>
        <w:types>
          <w:type w:val="bbPlcHdr"/>
        </w:types>
        <w:behaviors>
          <w:behavior w:val="content"/>
        </w:behaviors>
        <w:guid w:val="{41C751AE-738B-44F2-A004-A281D74618A8}"/>
      </w:docPartPr>
      <w:docPartBody>
        <w:p w:rsidR="009E4084" w:rsidRDefault="009E4084">
          <w:pPr>
            <w:pStyle w:val="15E4971BFE1F4BFFBB86A26FA3EDA682"/>
          </w:pPr>
          <w:r>
            <w:rPr>
              <w:rStyle w:val="PlaceholderText"/>
            </w:rPr>
            <w:t>Start Date</w:t>
          </w:r>
        </w:p>
      </w:docPartBody>
    </w:docPart>
    <w:docPart>
      <w:docPartPr>
        <w:name w:val="59013930582643D2BD7DEC9D153447F3"/>
        <w:category>
          <w:name w:val="General"/>
          <w:gallery w:val="placeholder"/>
        </w:category>
        <w:types>
          <w:type w:val="bbPlcHdr"/>
        </w:types>
        <w:behaviors>
          <w:behavior w:val="content"/>
        </w:behaviors>
        <w:guid w:val="{576445A8-012C-4F28-986C-4645C0382A2B}"/>
      </w:docPartPr>
      <w:docPartBody>
        <w:p w:rsidR="009E4084" w:rsidRDefault="009E4084">
          <w:pPr>
            <w:pStyle w:val="59013930582643D2BD7DEC9D153447F3"/>
          </w:pPr>
          <w:r>
            <w:rPr>
              <w:rStyle w:val="PlaceholderText"/>
            </w:rPr>
            <w:t>Vendor Name</w:t>
          </w:r>
        </w:p>
      </w:docPartBody>
    </w:docPart>
    <w:docPart>
      <w:docPartPr>
        <w:name w:val="D642B57E318B45EEBCB2CD6C8327BB6B"/>
        <w:category>
          <w:name w:val="General"/>
          <w:gallery w:val="placeholder"/>
        </w:category>
        <w:types>
          <w:type w:val="bbPlcHdr"/>
        </w:types>
        <w:behaviors>
          <w:behavior w:val="content"/>
        </w:behaviors>
        <w:guid w:val="{F883EFAE-79BA-405D-A389-862FBA662F36}"/>
      </w:docPartPr>
      <w:docPartBody>
        <w:p w:rsidR="009E4084" w:rsidRDefault="009E4084">
          <w:pPr>
            <w:pStyle w:val="D642B57E318B45EEBCB2CD6C8327BB6B"/>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Merriweather">
    <w:altName w:val="Calibri"/>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84"/>
    <w:rsid w:val="0039656D"/>
    <w:rsid w:val="00625D03"/>
    <w:rsid w:val="0093133A"/>
    <w:rsid w:val="009E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rFonts w:ascii="Source Sans Pro" w:hAnsi="Source Sans Pro"/>
      <w:b w:val="0"/>
      <w:caps w:val="0"/>
      <w:smallCaps w:val="0"/>
      <w:color w:val="215E99" w:themeColor="text2" w:themeTint="BF"/>
      <w:sz w:val="24"/>
    </w:rPr>
  </w:style>
  <w:style w:type="paragraph" w:customStyle="1" w:styleId="9EDDF79B59C74F8ABAD59ACF6A18A019">
    <w:name w:val="9EDDF79B59C74F8ABAD59ACF6A18A019"/>
  </w:style>
  <w:style w:type="paragraph" w:customStyle="1" w:styleId="A5C8521478C14789BDD32DC338DAB6FB">
    <w:name w:val="A5C8521478C14789BDD32DC338DAB6FB"/>
  </w:style>
  <w:style w:type="paragraph" w:customStyle="1" w:styleId="4964FBED9BF94A11AC256C150E09559D">
    <w:name w:val="4964FBED9BF94A11AC256C150E09559D"/>
  </w:style>
  <w:style w:type="paragraph" w:customStyle="1" w:styleId="15E4971BFE1F4BFFBB86A26FA3EDA682">
    <w:name w:val="15E4971BFE1F4BFFBB86A26FA3EDA682"/>
  </w:style>
  <w:style w:type="paragraph" w:customStyle="1" w:styleId="59013930582643D2BD7DEC9D153447F3">
    <w:name w:val="59013930582643D2BD7DEC9D153447F3"/>
  </w:style>
  <w:style w:type="paragraph" w:customStyle="1" w:styleId="D642B57E318B45EEBCB2CD6C8327BB6B">
    <w:name w:val="D642B57E318B45EEBCB2CD6C8327B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moXMLNode xmlns="BAA">
  <Div/>
  <Ven/>
</DemoXMLNode>
</file>

<file path=customXml/item2.xml><?xml version="1.0" encoding="utf-8"?>
<DemoXMLNode xmlns="App">
  <App1/>
  <App2/>
  <App3/>
  <App4/>
  <App5/>
  <DivR/>
  <PmtS/>
  <SOW/>
  <RFP/>
  <RES/>
</DemoXMLNode>
</file>

<file path=customXml/itemProps1.xml><?xml version="1.0" encoding="utf-8"?>
<ds:datastoreItem xmlns:ds="http://schemas.openxmlformats.org/officeDocument/2006/customXml" ds:itemID="{9739541B-78DA-4E0C-9197-E213E3CF44E6}">
  <ds:schemaRefs>
    <ds:schemaRef ds:uri="BAA"/>
  </ds:schemaRefs>
</ds:datastoreItem>
</file>

<file path=customXml/itemProps2.xml><?xml version="1.0" encoding="utf-8"?>
<ds:datastoreItem xmlns:ds="http://schemas.openxmlformats.org/officeDocument/2006/customXml" ds:itemID="{884F4C5B-0DBD-4BD3-B6F3-B77D10D642F7}">
  <ds:schemaRefs>
    <ds:schemaRef ds:uri="App"/>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BAA</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D2</dc:title>
  <dc:subject/>
  <dc:creator/>
  <cp:keywords/>
  <dc:description/>
  <cp:lastModifiedBy/>
  <cp:revision>1</cp:revision>
  <dcterms:created xsi:type="dcterms:W3CDTF">2026-06-09T02:29:00Z</dcterms:created>
  <dcterms:modified xsi:type="dcterms:W3CDTF">2026-06-15T12:45:00Z</dcterms:modified>
</cp:coreProperties>
</file>