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BC37" w14:textId="77777777" w:rsidR="00E31A5E" w:rsidRPr="00001AC1" w:rsidRDefault="00E31A5E" w:rsidP="00E31A5E">
      <w:pPr>
        <w:jc w:val="center"/>
        <w:rPr>
          <w:rFonts w:asciiTheme="minorHAnsi" w:hAnsiTheme="minorHAnsi" w:cstheme="minorHAnsi"/>
          <w:b/>
          <w:bCs/>
          <w:sz w:val="24"/>
          <w:szCs w:val="24"/>
        </w:rPr>
      </w:pPr>
      <w:r w:rsidRPr="00001AC1">
        <w:rPr>
          <w:rFonts w:asciiTheme="minorHAnsi" w:hAnsiTheme="minorHAnsi" w:cstheme="minorHAnsi"/>
          <w:b/>
          <w:bCs/>
          <w:sz w:val="24"/>
          <w:szCs w:val="24"/>
        </w:rPr>
        <w:t>ADVERTISEMENT FOR BIDS</w:t>
      </w:r>
    </w:p>
    <w:p w14:paraId="4BA96CDE" w14:textId="77777777" w:rsidR="00E31A5E" w:rsidRPr="00BB65EC" w:rsidRDefault="00E31A5E" w:rsidP="00E31A5E">
      <w:pPr>
        <w:ind w:right="50"/>
        <w:rPr>
          <w:rFonts w:asciiTheme="minorHAnsi" w:hAnsiTheme="minorHAnsi" w:cstheme="minorHAnsi"/>
          <w:b/>
          <w:sz w:val="24"/>
          <w:szCs w:val="24"/>
        </w:rPr>
      </w:pPr>
    </w:p>
    <w:p w14:paraId="0C7028F8" w14:textId="4F31FC50" w:rsidR="00477670" w:rsidRPr="00BB65EC" w:rsidRDefault="0071572B" w:rsidP="00E31A5E">
      <w:pPr>
        <w:ind w:right="50"/>
        <w:rPr>
          <w:rFonts w:asciiTheme="minorHAnsi" w:hAnsiTheme="minorHAnsi" w:cstheme="minorHAnsi"/>
          <w:b/>
          <w:sz w:val="24"/>
          <w:szCs w:val="24"/>
        </w:rPr>
      </w:pPr>
      <w:r w:rsidRPr="00BB65EC">
        <w:rPr>
          <w:rFonts w:asciiTheme="minorHAnsi" w:hAnsiTheme="minorHAnsi" w:cstheme="minorHAnsi"/>
          <w:b/>
          <w:sz w:val="24"/>
          <w:szCs w:val="24"/>
        </w:rPr>
        <w:t xml:space="preserve">Paulding County Board of </w:t>
      </w:r>
      <w:r w:rsidRPr="00BB65EC">
        <w:rPr>
          <w:rFonts w:asciiTheme="minorHAnsi" w:hAnsiTheme="minorHAnsi" w:cstheme="minorHAnsi"/>
          <w:b/>
          <w:spacing w:val="-2"/>
          <w:sz w:val="24"/>
          <w:szCs w:val="24"/>
        </w:rPr>
        <w:t>Commissioners</w:t>
      </w:r>
    </w:p>
    <w:p w14:paraId="45E06B1D" w14:textId="77777777" w:rsidR="00477670" w:rsidRPr="00E31A5E" w:rsidRDefault="0071572B" w:rsidP="00E31A5E">
      <w:pPr>
        <w:ind w:right="50"/>
        <w:rPr>
          <w:rFonts w:asciiTheme="minorHAnsi" w:hAnsiTheme="minorHAnsi" w:cstheme="minorHAnsi"/>
          <w:bCs/>
          <w:sz w:val="24"/>
          <w:szCs w:val="24"/>
        </w:rPr>
      </w:pPr>
      <w:r w:rsidRPr="00E31A5E">
        <w:rPr>
          <w:rFonts w:asciiTheme="minorHAnsi" w:hAnsiTheme="minorHAnsi" w:cstheme="minorHAnsi"/>
          <w:bCs/>
          <w:sz w:val="24"/>
          <w:szCs w:val="24"/>
        </w:rPr>
        <w:t xml:space="preserve">240 Constitution </w:t>
      </w:r>
      <w:r w:rsidRPr="00E31A5E">
        <w:rPr>
          <w:rFonts w:asciiTheme="minorHAnsi" w:hAnsiTheme="minorHAnsi" w:cstheme="minorHAnsi"/>
          <w:bCs/>
          <w:spacing w:val="-2"/>
          <w:sz w:val="24"/>
          <w:szCs w:val="24"/>
        </w:rPr>
        <w:t>Boulevard</w:t>
      </w:r>
    </w:p>
    <w:p w14:paraId="4D7A1A24" w14:textId="77777777" w:rsidR="00477670" w:rsidRPr="00E31A5E" w:rsidRDefault="0071572B" w:rsidP="00E31A5E">
      <w:pPr>
        <w:ind w:right="50"/>
        <w:rPr>
          <w:rFonts w:asciiTheme="minorHAnsi" w:hAnsiTheme="minorHAnsi" w:cstheme="minorHAnsi"/>
          <w:bCs/>
          <w:sz w:val="24"/>
          <w:szCs w:val="24"/>
        </w:rPr>
      </w:pPr>
      <w:r w:rsidRPr="00E31A5E">
        <w:rPr>
          <w:rFonts w:asciiTheme="minorHAnsi" w:hAnsiTheme="minorHAnsi" w:cstheme="minorHAnsi"/>
          <w:bCs/>
          <w:sz w:val="24"/>
          <w:szCs w:val="24"/>
        </w:rPr>
        <w:t xml:space="preserve">Dallas, GA </w:t>
      </w:r>
      <w:r w:rsidRPr="00E31A5E">
        <w:rPr>
          <w:rFonts w:asciiTheme="minorHAnsi" w:hAnsiTheme="minorHAnsi" w:cstheme="minorHAnsi"/>
          <w:bCs/>
          <w:spacing w:val="-2"/>
          <w:sz w:val="24"/>
          <w:szCs w:val="24"/>
        </w:rPr>
        <w:t>30132</w:t>
      </w:r>
    </w:p>
    <w:p w14:paraId="2ABC033D" w14:textId="77777777" w:rsidR="00E31A5E" w:rsidRDefault="00E31A5E" w:rsidP="00E31A5E">
      <w:pPr>
        <w:ind w:right="50"/>
        <w:rPr>
          <w:rFonts w:asciiTheme="minorHAnsi" w:hAnsiTheme="minorHAnsi" w:cstheme="minorHAnsi"/>
          <w:bCs/>
          <w:sz w:val="24"/>
          <w:szCs w:val="24"/>
        </w:rPr>
      </w:pPr>
    </w:p>
    <w:p w14:paraId="1E56248C" w14:textId="1B360708" w:rsidR="00BB65EC" w:rsidRPr="00BB65EC" w:rsidRDefault="00BB65EC" w:rsidP="00E31A5E">
      <w:pPr>
        <w:ind w:right="50"/>
        <w:rPr>
          <w:rFonts w:asciiTheme="minorHAnsi" w:hAnsiTheme="minorHAnsi" w:cstheme="minorHAnsi"/>
          <w:b/>
          <w:sz w:val="24"/>
          <w:szCs w:val="24"/>
        </w:rPr>
      </w:pPr>
      <w:r w:rsidRPr="00BB65EC">
        <w:rPr>
          <w:rFonts w:asciiTheme="minorHAnsi" w:hAnsiTheme="minorHAnsi" w:cstheme="minorHAnsi"/>
          <w:b/>
          <w:sz w:val="24"/>
          <w:szCs w:val="24"/>
        </w:rPr>
        <w:t>Bid No.: 27002-0901</w:t>
      </w:r>
    </w:p>
    <w:p w14:paraId="6049B26A" w14:textId="08547292" w:rsidR="00477670" w:rsidRPr="00E31A5E" w:rsidRDefault="0071572B" w:rsidP="00E31A5E">
      <w:pPr>
        <w:ind w:right="50"/>
        <w:rPr>
          <w:rFonts w:asciiTheme="minorHAnsi" w:hAnsiTheme="minorHAnsi" w:cstheme="minorHAnsi"/>
          <w:b/>
          <w:sz w:val="24"/>
          <w:szCs w:val="24"/>
        </w:rPr>
      </w:pPr>
      <w:r w:rsidRPr="00E31A5E">
        <w:rPr>
          <w:rFonts w:asciiTheme="minorHAnsi" w:hAnsiTheme="minorHAnsi" w:cstheme="minorHAnsi"/>
          <w:b/>
          <w:sz w:val="24"/>
          <w:szCs w:val="24"/>
        </w:rPr>
        <w:t xml:space="preserve">PAULDING COUNTY JAIL BAR </w:t>
      </w:r>
      <w:r w:rsidRPr="00E31A5E">
        <w:rPr>
          <w:rFonts w:asciiTheme="minorHAnsi" w:hAnsiTheme="minorHAnsi" w:cstheme="minorHAnsi"/>
          <w:b/>
          <w:spacing w:val="-2"/>
          <w:sz w:val="24"/>
          <w:szCs w:val="24"/>
        </w:rPr>
        <w:t>SCREEN</w:t>
      </w:r>
    </w:p>
    <w:p w14:paraId="4A26E5A0" w14:textId="77777777" w:rsidR="00E31A5E" w:rsidRDefault="00E31A5E" w:rsidP="00E31A5E">
      <w:pPr>
        <w:pStyle w:val="BodyText"/>
        <w:tabs>
          <w:tab w:val="left" w:pos="5961"/>
        </w:tabs>
        <w:ind w:left="0" w:right="50"/>
        <w:rPr>
          <w:rFonts w:asciiTheme="minorHAnsi" w:hAnsiTheme="minorHAnsi" w:cstheme="minorHAnsi"/>
          <w:sz w:val="24"/>
          <w:szCs w:val="24"/>
        </w:rPr>
      </w:pPr>
    </w:p>
    <w:p w14:paraId="064E7676" w14:textId="0F7A7C5C" w:rsidR="00477670" w:rsidRDefault="0071572B" w:rsidP="00E31A5E">
      <w:pPr>
        <w:pStyle w:val="BodyText"/>
        <w:tabs>
          <w:tab w:val="left" w:pos="5961"/>
        </w:tabs>
        <w:ind w:left="0" w:right="50"/>
        <w:rPr>
          <w:rFonts w:asciiTheme="minorHAnsi" w:hAnsiTheme="minorHAnsi" w:cstheme="minorHAnsi"/>
          <w:sz w:val="24"/>
          <w:szCs w:val="24"/>
        </w:rPr>
      </w:pPr>
      <w:r w:rsidRPr="00E31A5E">
        <w:rPr>
          <w:rFonts w:asciiTheme="minorHAnsi" w:hAnsiTheme="minorHAnsi" w:cstheme="minorHAnsi"/>
          <w:sz w:val="24"/>
          <w:szCs w:val="24"/>
        </w:rPr>
        <w:t xml:space="preserve">Sealed Bids from qualified Contractors will be received by the Paulding County Board of Commissioners (also referred to as Owner) for </w:t>
      </w:r>
      <w:r w:rsidR="000E22C7" w:rsidRPr="000E22C7">
        <w:rPr>
          <w:rFonts w:asciiTheme="minorHAnsi" w:hAnsiTheme="minorHAnsi" w:cstheme="minorHAnsi"/>
          <w:b/>
          <w:bCs/>
          <w:sz w:val="24"/>
          <w:szCs w:val="24"/>
        </w:rPr>
        <w:t>Bid No. 27002-0901,</w:t>
      </w:r>
      <w:r w:rsidR="000E22C7">
        <w:rPr>
          <w:rFonts w:asciiTheme="minorHAnsi" w:hAnsiTheme="minorHAnsi" w:cstheme="minorHAnsi"/>
          <w:sz w:val="24"/>
          <w:szCs w:val="24"/>
        </w:rPr>
        <w:t xml:space="preserve"> </w:t>
      </w:r>
      <w:r w:rsidRPr="00E31A5E">
        <w:rPr>
          <w:rFonts w:asciiTheme="minorHAnsi" w:hAnsiTheme="minorHAnsi" w:cstheme="minorHAnsi"/>
          <w:b/>
          <w:bCs/>
          <w:sz w:val="24"/>
          <w:szCs w:val="24"/>
        </w:rPr>
        <w:t>PAULDING COUNTY JAIL BAR SCREEN</w:t>
      </w:r>
      <w:r w:rsidRPr="00E31A5E">
        <w:rPr>
          <w:rFonts w:asciiTheme="minorHAnsi" w:hAnsiTheme="minorHAnsi" w:cstheme="minorHAnsi"/>
          <w:sz w:val="24"/>
          <w:szCs w:val="24"/>
        </w:rPr>
        <w:t>. The work includes the installation of a new mechanical wastewater bar screen installed within an 8-foot diameter precast concrete structure, compactor conveyor system, two flow control slide gates, 94 linear feet of 10" SDR 26 PVC sewer line, 1 precast concrete manhole, 1 connection to existing manhole, water service including</w:t>
      </w:r>
      <w:r w:rsidRPr="00E31A5E">
        <w:rPr>
          <w:rFonts w:asciiTheme="minorHAnsi" w:hAnsiTheme="minorHAnsi" w:cstheme="minorHAnsi"/>
          <w:spacing w:val="-4"/>
          <w:sz w:val="24"/>
          <w:szCs w:val="24"/>
        </w:rPr>
        <w:t xml:space="preserve"> </w:t>
      </w:r>
      <w:r w:rsidR="00E31A5E" w:rsidRPr="00E31A5E">
        <w:rPr>
          <w:rFonts w:asciiTheme="minorHAnsi" w:hAnsiTheme="minorHAnsi" w:cstheme="minorHAnsi"/>
          <w:sz w:val="24"/>
          <w:szCs w:val="24"/>
        </w:rPr>
        <w:t>connection</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to</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existing</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water</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main,</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1"</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PE</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and</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copper</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water</w:t>
      </w:r>
      <w:r w:rsidRPr="00E31A5E">
        <w:rPr>
          <w:rFonts w:asciiTheme="minorHAnsi" w:hAnsiTheme="minorHAnsi" w:cstheme="minorHAnsi"/>
          <w:spacing w:val="-4"/>
          <w:sz w:val="24"/>
          <w:szCs w:val="24"/>
        </w:rPr>
        <w:t xml:space="preserve"> </w:t>
      </w:r>
      <w:r w:rsidRPr="00E31A5E">
        <w:rPr>
          <w:rFonts w:asciiTheme="minorHAnsi" w:hAnsiTheme="minorHAnsi" w:cstheme="minorHAnsi"/>
          <w:sz w:val="24"/>
          <w:szCs w:val="24"/>
        </w:rPr>
        <w:t xml:space="preserve">service piping, meter, </w:t>
      </w:r>
      <w:proofErr w:type="spellStart"/>
      <w:r w:rsidRPr="00E31A5E">
        <w:rPr>
          <w:rFonts w:asciiTheme="minorHAnsi" w:hAnsiTheme="minorHAnsi" w:cstheme="minorHAnsi"/>
          <w:sz w:val="24"/>
          <w:szCs w:val="24"/>
        </w:rPr>
        <w:t>rpz</w:t>
      </w:r>
      <w:proofErr w:type="spellEnd"/>
      <w:r w:rsidRPr="00E31A5E">
        <w:rPr>
          <w:rFonts w:asciiTheme="minorHAnsi" w:hAnsiTheme="minorHAnsi" w:cstheme="minorHAnsi"/>
          <w:sz w:val="24"/>
          <w:szCs w:val="24"/>
        </w:rPr>
        <w:t xml:space="preserve"> type backflow preventer, yard hydrant, valves and appurtenances a</w:t>
      </w:r>
      <w:r w:rsidRPr="00E31A5E">
        <w:rPr>
          <w:rFonts w:asciiTheme="minorHAnsi" w:hAnsiTheme="minorHAnsi" w:cstheme="minorHAnsi"/>
          <w:sz w:val="24"/>
          <w:szCs w:val="24"/>
        </w:rPr>
        <w:t>nd heat tracing and insulation of exposed piping, earthwork, concrete paving, electrical work, installation and maintenance of erosion control measures, temporary facilities, wastewater flow control, traffic control, permanent grassing and other related work as indicated on the drawings and specifications.</w:t>
      </w:r>
      <w:r w:rsidR="00E31A5E">
        <w:rPr>
          <w:rFonts w:asciiTheme="minorHAnsi" w:hAnsiTheme="minorHAnsi" w:cstheme="minorHAnsi"/>
          <w:sz w:val="24"/>
          <w:szCs w:val="24"/>
        </w:rPr>
        <w:t xml:space="preserve"> </w:t>
      </w:r>
      <w:r w:rsidRPr="00E31A5E">
        <w:rPr>
          <w:rFonts w:asciiTheme="minorHAnsi" w:hAnsiTheme="minorHAnsi" w:cstheme="minorHAnsi"/>
          <w:sz w:val="24"/>
          <w:szCs w:val="24"/>
        </w:rPr>
        <w:t>The</w:t>
      </w:r>
      <w:r w:rsidRPr="00E31A5E">
        <w:rPr>
          <w:rFonts w:asciiTheme="minorHAnsi" w:hAnsiTheme="minorHAnsi" w:cstheme="minorHAnsi"/>
          <w:spacing w:val="-13"/>
          <w:sz w:val="24"/>
          <w:szCs w:val="24"/>
        </w:rPr>
        <w:t xml:space="preserve"> </w:t>
      </w:r>
      <w:r w:rsidRPr="00E31A5E">
        <w:rPr>
          <w:rFonts w:asciiTheme="minorHAnsi" w:hAnsiTheme="minorHAnsi" w:cstheme="minorHAnsi"/>
          <w:sz w:val="24"/>
          <w:szCs w:val="24"/>
        </w:rPr>
        <w:t>contractor</w:t>
      </w:r>
      <w:r w:rsidRPr="00E31A5E">
        <w:rPr>
          <w:rFonts w:asciiTheme="minorHAnsi" w:hAnsiTheme="minorHAnsi" w:cstheme="minorHAnsi"/>
          <w:spacing w:val="-13"/>
          <w:sz w:val="24"/>
          <w:szCs w:val="24"/>
        </w:rPr>
        <w:t xml:space="preserve"> </w:t>
      </w:r>
      <w:r w:rsidRPr="00E31A5E">
        <w:rPr>
          <w:rFonts w:asciiTheme="minorHAnsi" w:hAnsiTheme="minorHAnsi" w:cstheme="minorHAnsi"/>
          <w:sz w:val="24"/>
          <w:szCs w:val="24"/>
        </w:rPr>
        <w:t>will</w:t>
      </w:r>
      <w:r w:rsidRPr="00E31A5E">
        <w:rPr>
          <w:rFonts w:asciiTheme="minorHAnsi" w:hAnsiTheme="minorHAnsi" w:cstheme="minorHAnsi"/>
          <w:spacing w:val="-13"/>
          <w:sz w:val="24"/>
          <w:szCs w:val="24"/>
        </w:rPr>
        <w:t xml:space="preserve"> </w:t>
      </w:r>
      <w:r w:rsidRPr="00E31A5E">
        <w:rPr>
          <w:rFonts w:asciiTheme="minorHAnsi" w:hAnsiTheme="minorHAnsi" w:cstheme="minorHAnsi"/>
          <w:sz w:val="24"/>
          <w:szCs w:val="24"/>
        </w:rPr>
        <w:t>furnish all materials and perform all work associated with the project.</w:t>
      </w:r>
    </w:p>
    <w:p w14:paraId="63C5C2B4" w14:textId="77777777" w:rsidR="00E31A5E" w:rsidRPr="00E31A5E" w:rsidRDefault="00E31A5E" w:rsidP="00E31A5E">
      <w:pPr>
        <w:pStyle w:val="BodyText"/>
        <w:tabs>
          <w:tab w:val="left" w:pos="5961"/>
        </w:tabs>
        <w:ind w:left="0" w:right="50"/>
        <w:rPr>
          <w:rFonts w:asciiTheme="minorHAnsi" w:hAnsiTheme="minorHAnsi" w:cstheme="minorHAnsi"/>
          <w:sz w:val="24"/>
          <w:szCs w:val="24"/>
        </w:rPr>
      </w:pPr>
    </w:p>
    <w:p w14:paraId="7A844310" w14:textId="77777777" w:rsidR="00274642" w:rsidRDefault="00274642" w:rsidP="00E31A5E">
      <w:pPr>
        <w:pStyle w:val="BodyText"/>
        <w:tabs>
          <w:tab w:val="left" w:pos="6441"/>
        </w:tabs>
        <w:ind w:left="0" w:right="50"/>
      </w:pPr>
      <w:r w:rsidRPr="00274642">
        <w:rPr>
          <w:rFonts w:asciiTheme="minorHAnsi" w:hAnsiTheme="minorHAnsi" w:cstheme="minorHAnsi"/>
          <w:sz w:val="24"/>
          <w:szCs w:val="24"/>
        </w:rPr>
        <w:t xml:space="preserve">Bids shall be submitted electronically through the Paulding County Euna Bonfire eProcurement </w:t>
      </w:r>
      <w:r w:rsidRPr="00BB65EC">
        <w:rPr>
          <w:rFonts w:asciiTheme="minorHAnsi" w:hAnsiTheme="minorHAnsi" w:cstheme="minorHAnsi"/>
          <w:sz w:val="24"/>
          <w:szCs w:val="24"/>
        </w:rPr>
        <w:t xml:space="preserve">Portal at </w:t>
      </w:r>
      <w:hyperlink r:id="rId6" w:history="1">
        <w:r w:rsidRPr="00BB65EC">
          <w:rPr>
            <w:rStyle w:val="Strong"/>
            <w:rFonts w:asciiTheme="minorHAnsi" w:hAnsiTheme="minorHAnsi" w:cstheme="minorHAnsi"/>
            <w:color w:val="0000FF"/>
            <w:sz w:val="24"/>
            <w:szCs w:val="24"/>
            <w:u w:val="single"/>
          </w:rPr>
          <w:t>https://paulding.bonfirehub.com</w:t>
        </w:r>
      </w:hyperlink>
      <w:r w:rsidRPr="00BB65EC">
        <w:rPr>
          <w:rFonts w:asciiTheme="minorHAnsi" w:hAnsiTheme="minorHAnsi" w:cstheme="minorHAnsi"/>
          <w:sz w:val="24"/>
          <w:szCs w:val="24"/>
        </w:rPr>
        <w:t xml:space="preserve"> no later than </w:t>
      </w:r>
      <w:r w:rsidRPr="00BB65EC">
        <w:rPr>
          <w:rStyle w:val="Strong"/>
          <w:rFonts w:asciiTheme="minorHAnsi" w:hAnsiTheme="minorHAnsi" w:cstheme="minorHAnsi"/>
          <w:sz w:val="24"/>
          <w:szCs w:val="24"/>
        </w:rPr>
        <w:t>10:00 a.m., local time, on Friday, July 31, 2026</w:t>
      </w:r>
      <w:r w:rsidRPr="00BB65EC">
        <w:rPr>
          <w:rFonts w:asciiTheme="minorHAnsi" w:hAnsiTheme="minorHAnsi" w:cstheme="minorHAnsi"/>
          <w:sz w:val="24"/>
          <w:szCs w:val="24"/>
        </w:rPr>
        <w:t>.</w:t>
      </w:r>
      <w:r w:rsidRPr="00BB65EC">
        <w:rPr>
          <w:rFonts w:asciiTheme="minorHAnsi" w:hAnsiTheme="minorHAnsi" w:cstheme="minorHAnsi"/>
          <w:sz w:val="24"/>
          <w:szCs w:val="24"/>
        </w:rPr>
        <w:t xml:space="preserve"> </w:t>
      </w:r>
      <w:r w:rsidRPr="00BB65EC">
        <w:rPr>
          <w:rFonts w:asciiTheme="minorHAnsi" w:hAnsiTheme="minorHAnsi" w:cstheme="minorHAnsi"/>
          <w:sz w:val="24"/>
          <w:szCs w:val="24"/>
        </w:rPr>
        <w:t>While electronic submission through Bonfire is the County's preferred method of receipt, sealed hard copy bids delivered to the Purchasing Division</w:t>
      </w:r>
      <w:r w:rsidRPr="00BB65EC">
        <w:rPr>
          <w:rFonts w:asciiTheme="minorHAnsi" w:hAnsiTheme="minorHAnsi" w:cstheme="minorHAnsi"/>
          <w:sz w:val="24"/>
          <w:szCs w:val="24"/>
        </w:rPr>
        <w:t>, 240 Constitution Blvd., 2</w:t>
      </w:r>
      <w:r w:rsidRPr="00BB65EC">
        <w:rPr>
          <w:rFonts w:asciiTheme="minorHAnsi" w:hAnsiTheme="minorHAnsi" w:cstheme="minorHAnsi"/>
          <w:sz w:val="24"/>
          <w:szCs w:val="24"/>
          <w:vertAlign w:val="superscript"/>
        </w:rPr>
        <w:t>nd</w:t>
      </w:r>
      <w:r w:rsidRPr="00BB65EC">
        <w:rPr>
          <w:rFonts w:asciiTheme="minorHAnsi" w:hAnsiTheme="minorHAnsi" w:cstheme="minorHAnsi"/>
          <w:sz w:val="24"/>
          <w:szCs w:val="24"/>
        </w:rPr>
        <w:t xml:space="preserve"> Floor, Dallas, GA 30132</w:t>
      </w:r>
      <w:r w:rsidRPr="00BB65EC">
        <w:rPr>
          <w:rFonts w:asciiTheme="minorHAnsi" w:hAnsiTheme="minorHAnsi" w:cstheme="minorHAnsi"/>
          <w:sz w:val="24"/>
          <w:szCs w:val="24"/>
        </w:rPr>
        <w:t xml:space="preserve"> prior to the designated deadline may also be accepted. Vendors are strongly encouraged to register in Bonfire and submit electronically, as future solicitations may require electronic submission exclusively.</w:t>
      </w:r>
      <w:r w:rsidRPr="00BB65EC">
        <w:rPr>
          <w:rFonts w:asciiTheme="minorHAnsi" w:hAnsiTheme="minorHAnsi" w:cstheme="minorHAnsi"/>
          <w:sz w:val="24"/>
          <w:szCs w:val="24"/>
        </w:rPr>
        <w:t xml:space="preserve">  All sealed hardcopy bids must be clearly labeled, “</w:t>
      </w:r>
      <w:r w:rsidRPr="00BB65EC">
        <w:rPr>
          <w:rFonts w:asciiTheme="minorHAnsi" w:hAnsiTheme="minorHAnsi" w:cstheme="minorHAnsi"/>
          <w:b/>
          <w:bCs/>
          <w:sz w:val="24"/>
          <w:szCs w:val="24"/>
        </w:rPr>
        <w:t>Bid No. 27002-0901,</w:t>
      </w:r>
      <w:r w:rsidRPr="00BB65EC">
        <w:rPr>
          <w:rFonts w:asciiTheme="minorHAnsi" w:hAnsiTheme="minorHAnsi" w:cstheme="minorHAnsi"/>
          <w:sz w:val="24"/>
          <w:szCs w:val="24"/>
        </w:rPr>
        <w:t xml:space="preserve"> </w:t>
      </w:r>
      <w:r w:rsidRPr="00BB65EC">
        <w:rPr>
          <w:rFonts w:asciiTheme="minorHAnsi" w:hAnsiTheme="minorHAnsi" w:cstheme="minorHAnsi"/>
          <w:b/>
          <w:bCs/>
          <w:sz w:val="24"/>
          <w:szCs w:val="24"/>
        </w:rPr>
        <w:t>PAULDING COUNTY JAIL BAR SCREEN</w:t>
      </w:r>
      <w:r w:rsidRPr="00BB65EC">
        <w:rPr>
          <w:rFonts w:asciiTheme="minorHAnsi" w:hAnsiTheme="minorHAnsi" w:cstheme="minorHAnsi"/>
          <w:b/>
          <w:bCs/>
          <w:sz w:val="24"/>
          <w:szCs w:val="24"/>
        </w:rPr>
        <w:t>”.</w:t>
      </w:r>
    </w:p>
    <w:p w14:paraId="0C473DB8" w14:textId="77777777" w:rsidR="00274642" w:rsidRDefault="00274642" w:rsidP="00E31A5E">
      <w:pPr>
        <w:pStyle w:val="BodyText"/>
        <w:tabs>
          <w:tab w:val="left" w:pos="6441"/>
        </w:tabs>
        <w:ind w:left="0" w:right="50"/>
      </w:pPr>
    </w:p>
    <w:p w14:paraId="7658E25C" w14:textId="241776BD" w:rsidR="00E31A5E" w:rsidRPr="00BB65EC" w:rsidRDefault="00274642" w:rsidP="00E31A5E">
      <w:pPr>
        <w:pStyle w:val="BodyText"/>
        <w:tabs>
          <w:tab w:val="left" w:pos="6441"/>
        </w:tabs>
        <w:ind w:left="0" w:right="50"/>
        <w:rPr>
          <w:rFonts w:asciiTheme="minorHAnsi" w:hAnsiTheme="minorHAnsi" w:cstheme="minorHAnsi"/>
          <w:sz w:val="24"/>
          <w:szCs w:val="24"/>
        </w:rPr>
      </w:pPr>
      <w:r w:rsidRPr="00BB65EC">
        <w:rPr>
          <w:rFonts w:asciiTheme="minorHAnsi" w:hAnsiTheme="minorHAnsi" w:cstheme="minorHAnsi"/>
          <w:sz w:val="24"/>
          <w:szCs w:val="24"/>
        </w:rPr>
        <w:t>Bids received after the designated date and time will not be accepted.</w:t>
      </w:r>
    </w:p>
    <w:p w14:paraId="635BE85C" w14:textId="77777777" w:rsidR="00274642" w:rsidRPr="00BB65EC" w:rsidRDefault="00274642" w:rsidP="00E31A5E">
      <w:pPr>
        <w:pStyle w:val="BodyText"/>
        <w:tabs>
          <w:tab w:val="left" w:pos="6441"/>
        </w:tabs>
        <w:ind w:left="0" w:right="50"/>
        <w:rPr>
          <w:rFonts w:asciiTheme="minorHAnsi" w:hAnsiTheme="minorHAnsi" w:cstheme="minorHAnsi"/>
          <w:sz w:val="24"/>
          <w:szCs w:val="24"/>
        </w:rPr>
      </w:pPr>
    </w:p>
    <w:p w14:paraId="4A14E7ED" w14:textId="7DC0F973" w:rsidR="00274642" w:rsidRPr="00BB65EC" w:rsidRDefault="00274642" w:rsidP="00E31A5E">
      <w:pPr>
        <w:pStyle w:val="BodyText"/>
        <w:tabs>
          <w:tab w:val="left" w:pos="3561"/>
        </w:tabs>
        <w:ind w:left="0" w:right="50"/>
        <w:rPr>
          <w:rFonts w:asciiTheme="minorHAnsi" w:hAnsiTheme="minorHAnsi" w:cstheme="minorHAnsi"/>
          <w:sz w:val="24"/>
          <w:szCs w:val="24"/>
        </w:rPr>
      </w:pPr>
      <w:r w:rsidRPr="00BB65EC">
        <w:rPr>
          <w:rFonts w:asciiTheme="minorHAnsi" w:hAnsiTheme="minorHAnsi" w:cstheme="minorHAnsi"/>
          <w:sz w:val="24"/>
          <w:szCs w:val="24"/>
        </w:rPr>
        <w:t xml:space="preserve">Following the submission deadline, bids timely received through the Bonfire Portal will be publicly opened and read aloud in accordance with Paulding County </w:t>
      </w:r>
      <w:r w:rsidRPr="00BB65EC">
        <w:rPr>
          <w:rFonts w:asciiTheme="minorHAnsi" w:hAnsiTheme="minorHAnsi" w:cstheme="minorHAnsi"/>
          <w:sz w:val="24"/>
          <w:szCs w:val="24"/>
        </w:rPr>
        <w:t>P</w:t>
      </w:r>
      <w:r w:rsidRPr="00BB65EC">
        <w:rPr>
          <w:rFonts w:asciiTheme="minorHAnsi" w:hAnsiTheme="minorHAnsi" w:cstheme="minorHAnsi"/>
          <w:sz w:val="24"/>
          <w:szCs w:val="24"/>
        </w:rPr>
        <w:t xml:space="preserve">urchasing </w:t>
      </w:r>
      <w:r w:rsidRPr="00BB65EC">
        <w:rPr>
          <w:rFonts w:asciiTheme="minorHAnsi" w:hAnsiTheme="minorHAnsi" w:cstheme="minorHAnsi"/>
          <w:sz w:val="24"/>
          <w:szCs w:val="24"/>
        </w:rPr>
        <w:t>P</w:t>
      </w:r>
      <w:r w:rsidRPr="00BB65EC">
        <w:rPr>
          <w:rFonts w:asciiTheme="minorHAnsi" w:hAnsiTheme="minorHAnsi" w:cstheme="minorHAnsi"/>
          <w:sz w:val="24"/>
          <w:szCs w:val="24"/>
        </w:rPr>
        <w:t>rocedures.</w:t>
      </w:r>
    </w:p>
    <w:p w14:paraId="1784356D" w14:textId="77777777" w:rsidR="00E31A5E" w:rsidRPr="00E31A5E" w:rsidRDefault="00E31A5E" w:rsidP="00E31A5E">
      <w:pPr>
        <w:pStyle w:val="BodyText"/>
        <w:tabs>
          <w:tab w:val="left" w:pos="3561"/>
        </w:tabs>
        <w:ind w:left="0" w:right="50"/>
        <w:rPr>
          <w:rFonts w:asciiTheme="minorHAnsi" w:hAnsiTheme="minorHAnsi" w:cstheme="minorHAnsi"/>
          <w:sz w:val="24"/>
          <w:szCs w:val="24"/>
        </w:rPr>
      </w:pPr>
      <w:bookmarkStart w:id="0" w:name="_Hlk232687502"/>
    </w:p>
    <w:p w14:paraId="475E7F34" w14:textId="77777777" w:rsidR="00274642" w:rsidRPr="00274642" w:rsidRDefault="00274642" w:rsidP="00274642">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 xml:space="preserve">A non-mandatory pre-bid meeting will be held at the project site on </w:t>
      </w:r>
      <w:r w:rsidRPr="00274642">
        <w:rPr>
          <w:rFonts w:asciiTheme="minorHAnsi" w:hAnsiTheme="minorHAnsi" w:cstheme="minorHAnsi"/>
          <w:b/>
          <w:bCs/>
          <w:sz w:val="24"/>
          <w:szCs w:val="24"/>
        </w:rPr>
        <w:t>Thursday, July 16, 2026, at 10:00 a.m.</w:t>
      </w:r>
      <w:r w:rsidRPr="00274642">
        <w:rPr>
          <w:rFonts w:asciiTheme="minorHAnsi" w:hAnsiTheme="minorHAnsi" w:cstheme="minorHAnsi"/>
          <w:sz w:val="24"/>
          <w:szCs w:val="24"/>
        </w:rPr>
        <w:t xml:space="preserve"> The nearest address for navigation purposes is </w:t>
      </w:r>
      <w:r w:rsidRPr="00274642">
        <w:rPr>
          <w:rFonts w:asciiTheme="minorHAnsi" w:hAnsiTheme="minorHAnsi" w:cstheme="minorHAnsi"/>
          <w:b/>
          <w:bCs/>
          <w:sz w:val="24"/>
          <w:szCs w:val="24"/>
        </w:rPr>
        <w:t>498 W. Memorial Drive, Dallas, Georgia 30132</w:t>
      </w:r>
      <w:r w:rsidRPr="00274642">
        <w:rPr>
          <w:rFonts w:asciiTheme="minorHAnsi" w:hAnsiTheme="minorHAnsi" w:cstheme="minorHAnsi"/>
          <w:sz w:val="24"/>
          <w:szCs w:val="24"/>
        </w:rPr>
        <w:t>. Prospective bidders are encouraged to attend to familiarize themselves with existing site conditions and the scope of work.</w:t>
      </w:r>
    </w:p>
    <w:bookmarkEnd w:id="0"/>
    <w:p w14:paraId="001F1135" w14:textId="77777777" w:rsidR="00274642" w:rsidRDefault="00274642" w:rsidP="00274642">
      <w:pPr>
        <w:pStyle w:val="BodyText"/>
        <w:ind w:left="0" w:right="50"/>
        <w:rPr>
          <w:rFonts w:asciiTheme="minorHAnsi" w:hAnsiTheme="minorHAnsi" w:cstheme="minorHAnsi"/>
          <w:sz w:val="24"/>
          <w:szCs w:val="24"/>
        </w:rPr>
      </w:pPr>
    </w:p>
    <w:p w14:paraId="0F42D3DF" w14:textId="343C15DA" w:rsidR="00274642" w:rsidRPr="00274642" w:rsidRDefault="00274642" w:rsidP="00274642">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 xml:space="preserve">Questions regarding this solicitation shall be submitted through the Bonfire Portal no later than </w:t>
      </w:r>
      <w:r w:rsidRPr="00274642">
        <w:rPr>
          <w:rFonts w:asciiTheme="minorHAnsi" w:hAnsiTheme="minorHAnsi" w:cstheme="minorHAnsi"/>
          <w:b/>
          <w:bCs/>
          <w:sz w:val="24"/>
          <w:szCs w:val="24"/>
        </w:rPr>
        <w:t>10:00 a.m., Friday, July 24, 2026</w:t>
      </w:r>
      <w:r w:rsidRPr="00274642">
        <w:rPr>
          <w:rFonts w:asciiTheme="minorHAnsi" w:hAnsiTheme="minorHAnsi" w:cstheme="minorHAnsi"/>
          <w:sz w:val="24"/>
          <w:szCs w:val="24"/>
        </w:rPr>
        <w:t>. Questions submitted after this deadline may not be considered. Responses to questions and any addenda issued shall be posted through the Bonfire Portal.</w:t>
      </w:r>
    </w:p>
    <w:p w14:paraId="2F2E01A3" w14:textId="77777777" w:rsidR="00274642" w:rsidRDefault="00274642" w:rsidP="00274642">
      <w:pPr>
        <w:pStyle w:val="BodyText"/>
        <w:ind w:left="0" w:right="50"/>
        <w:rPr>
          <w:rFonts w:asciiTheme="minorHAnsi" w:hAnsiTheme="minorHAnsi" w:cstheme="minorHAnsi"/>
          <w:sz w:val="24"/>
          <w:szCs w:val="24"/>
        </w:rPr>
      </w:pPr>
    </w:p>
    <w:p w14:paraId="11C6CDA8" w14:textId="3B4A6902" w:rsidR="00274642" w:rsidRDefault="00274642" w:rsidP="00274642">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 xml:space="preserve">No proposal will be considered unless accompanied by satisfactory evidence that the Bidder holds </w:t>
      </w:r>
      <w:r w:rsidRPr="00274642">
        <w:rPr>
          <w:rFonts w:asciiTheme="minorHAnsi" w:hAnsiTheme="minorHAnsi" w:cstheme="minorHAnsi"/>
          <w:sz w:val="24"/>
          <w:szCs w:val="24"/>
        </w:rPr>
        <w:lastRenderedPageBreak/>
        <w:t>a Georgia State Contractor's License of the proper classification and in full force and effect in accordance with O.C.G.A. § 43-14</w:t>
      </w:r>
    </w:p>
    <w:p w14:paraId="35EF11D1" w14:textId="77777777" w:rsidR="00BB65EC" w:rsidRPr="00274642" w:rsidRDefault="00BB65EC" w:rsidP="00274642">
      <w:pPr>
        <w:pStyle w:val="BodyText"/>
        <w:ind w:left="0" w:right="50"/>
        <w:rPr>
          <w:rFonts w:asciiTheme="minorHAnsi" w:hAnsiTheme="minorHAnsi" w:cstheme="minorHAnsi"/>
          <w:sz w:val="24"/>
          <w:szCs w:val="24"/>
        </w:rPr>
      </w:pPr>
    </w:p>
    <w:p w14:paraId="12CC6FFD" w14:textId="77777777" w:rsid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No bid may be modified, withdrawn, or canceled for a period of sixty (60) days following the time designated for receipt of bids, or until notified by the Owner, whichever occurs first.</w:t>
      </w:r>
    </w:p>
    <w:p w14:paraId="0C2A534C" w14:textId="77777777" w:rsidR="00BB65EC" w:rsidRPr="00274642" w:rsidRDefault="00BB65EC" w:rsidP="00BB65EC">
      <w:pPr>
        <w:pStyle w:val="BodyText"/>
        <w:ind w:left="0" w:right="50"/>
        <w:rPr>
          <w:rFonts w:asciiTheme="minorHAnsi" w:hAnsiTheme="minorHAnsi" w:cstheme="minorHAnsi"/>
          <w:sz w:val="24"/>
          <w:szCs w:val="24"/>
        </w:rPr>
      </w:pPr>
    </w:p>
    <w:p w14:paraId="47F0FB1A" w14:textId="77777777" w:rsidR="00274642" w:rsidRP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Bids shall be accompanied by a certified check or Bid Bond in the amount of five percent (5%) of the total bid amount. The successful bidder shall furnish a one hundred percent (100%) Performance Bond and a one hundred percent (100%) Payment Bond within ten (10) days of the Notice of Award.</w:t>
      </w:r>
    </w:p>
    <w:p w14:paraId="410454EC" w14:textId="77777777" w:rsidR="00BB65EC" w:rsidRDefault="00BB65EC" w:rsidP="00BB65EC">
      <w:pPr>
        <w:pStyle w:val="BodyText"/>
        <w:ind w:left="0" w:right="50"/>
        <w:rPr>
          <w:rFonts w:asciiTheme="minorHAnsi" w:hAnsiTheme="minorHAnsi" w:cstheme="minorHAnsi"/>
          <w:sz w:val="24"/>
          <w:szCs w:val="24"/>
        </w:rPr>
      </w:pPr>
    </w:p>
    <w:p w14:paraId="02DDE526" w14:textId="4ECA46A0" w:rsidR="00274642" w:rsidRP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A Non-Collusion Affidavit shall be completed and submitted as part of the bid package.</w:t>
      </w:r>
    </w:p>
    <w:p w14:paraId="0CBF5926" w14:textId="77777777" w:rsidR="00BB65EC" w:rsidRDefault="00BB65EC" w:rsidP="00BB65EC">
      <w:pPr>
        <w:pStyle w:val="BodyText"/>
        <w:ind w:left="0" w:right="50"/>
        <w:rPr>
          <w:rFonts w:asciiTheme="minorHAnsi" w:hAnsiTheme="minorHAnsi" w:cstheme="minorHAnsi"/>
          <w:sz w:val="24"/>
          <w:szCs w:val="24"/>
        </w:rPr>
      </w:pPr>
    </w:p>
    <w:p w14:paraId="15AC87F9" w14:textId="5E3AB1AE" w:rsid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The Paulding County Board of Commissioners reserves the right to reject any or all bids and to waive any irregularities, technicalities, and informalities.</w:t>
      </w:r>
    </w:p>
    <w:p w14:paraId="5AAD62B4" w14:textId="77777777" w:rsidR="00BB65EC" w:rsidRPr="00274642" w:rsidRDefault="00BB65EC" w:rsidP="00BB65EC">
      <w:pPr>
        <w:pStyle w:val="BodyText"/>
        <w:ind w:left="0" w:right="50"/>
        <w:rPr>
          <w:rFonts w:asciiTheme="minorHAnsi" w:hAnsiTheme="minorHAnsi" w:cstheme="minorHAnsi"/>
          <w:sz w:val="24"/>
          <w:szCs w:val="24"/>
        </w:rPr>
      </w:pPr>
    </w:p>
    <w:p w14:paraId="16E91289" w14:textId="77777777" w:rsidR="00274642" w:rsidRP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 xml:space="preserve">The Contract Documents, including plans, specifications, addenda, and solicitation requirements, will be available beginning </w:t>
      </w:r>
      <w:r w:rsidRPr="00274642">
        <w:rPr>
          <w:rFonts w:asciiTheme="minorHAnsi" w:hAnsiTheme="minorHAnsi" w:cstheme="minorHAnsi"/>
          <w:b/>
          <w:bCs/>
          <w:sz w:val="24"/>
          <w:szCs w:val="24"/>
        </w:rPr>
        <w:t>July 1, 2026</w:t>
      </w:r>
      <w:r w:rsidRPr="00274642">
        <w:rPr>
          <w:rFonts w:asciiTheme="minorHAnsi" w:hAnsiTheme="minorHAnsi" w:cstheme="minorHAnsi"/>
          <w:sz w:val="24"/>
          <w:szCs w:val="24"/>
        </w:rPr>
        <w:t xml:space="preserve">, through the Paulding County Euna Bonfire eProcurement Portal at </w:t>
      </w:r>
      <w:hyperlink r:id="rId7" w:history="1">
        <w:r w:rsidRPr="00274642">
          <w:rPr>
            <w:rStyle w:val="Hyperlink"/>
            <w:rFonts w:asciiTheme="minorHAnsi" w:hAnsiTheme="minorHAnsi" w:cstheme="minorHAnsi"/>
            <w:b/>
            <w:bCs/>
            <w:sz w:val="24"/>
            <w:szCs w:val="24"/>
          </w:rPr>
          <w:t>https://paulding.bonfirehub.com</w:t>
        </w:r>
      </w:hyperlink>
      <w:r w:rsidRPr="00274642">
        <w:rPr>
          <w:rFonts w:asciiTheme="minorHAnsi" w:hAnsiTheme="minorHAnsi" w:cstheme="minorHAnsi"/>
          <w:sz w:val="24"/>
          <w:szCs w:val="24"/>
        </w:rPr>
        <w:t>.</w:t>
      </w:r>
    </w:p>
    <w:p w14:paraId="37AB1072" w14:textId="77777777" w:rsidR="00BB65EC" w:rsidRDefault="00BB65EC" w:rsidP="00BB65EC">
      <w:pPr>
        <w:pStyle w:val="BodyText"/>
        <w:ind w:left="0" w:right="50"/>
        <w:rPr>
          <w:rFonts w:asciiTheme="minorHAnsi" w:hAnsiTheme="minorHAnsi" w:cstheme="minorHAnsi"/>
          <w:sz w:val="24"/>
          <w:szCs w:val="24"/>
        </w:rPr>
      </w:pPr>
    </w:p>
    <w:p w14:paraId="0678C94C" w14:textId="48B08A00" w:rsidR="00274642" w:rsidRP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Vendors are solely responsible for ensuring timely submission through the Bonfire Portal. The County shall not be responsible for technical difficulties experienced by vendors, including delays in uploading documents prior to the submission deadline.</w:t>
      </w:r>
    </w:p>
    <w:p w14:paraId="550EC39D" w14:textId="77777777" w:rsidR="00BB65EC" w:rsidRDefault="00BB65EC" w:rsidP="00BB65EC">
      <w:pPr>
        <w:pStyle w:val="BodyText"/>
        <w:ind w:left="0" w:right="50"/>
        <w:rPr>
          <w:rFonts w:asciiTheme="minorHAnsi" w:hAnsiTheme="minorHAnsi" w:cstheme="minorHAnsi"/>
          <w:sz w:val="24"/>
          <w:szCs w:val="24"/>
        </w:rPr>
      </w:pPr>
    </w:p>
    <w:p w14:paraId="62CF0C93" w14:textId="38A2B537" w:rsidR="00274642" w:rsidRP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For procurement-related questions, contact:</w:t>
      </w:r>
    </w:p>
    <w:p w14:paraId="0B66C4B4" w14:textId="77777777" w:rsidR="00BB65EC" w:rsidRDefault="00BB65EC" w:rsidP="00BB65EC">
      <w:pPr>
        <w:pStyle w:val="BodyText"/>
        <w:ind w:left="0" w:right="50"/>
        <w:rPr>
          <w:rFonts w:asciiTheme="minorHAnsi" w:hAnsiTheme="minorHAnsi" w:cstheme="minorHAnsi"/>
          <w:b/>
          <w:bCs/>
          <w:sz w:val="24"/>
          <w:szCs w:val="24"/>
        </w:rPr>
      </w:pPr>
    </w:p>
    <w:p w14:paraId="3C22446F" w14:textId="435A2C57" w:rsid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b/>
          <w:bCs/>
          <w:sz w:val="24"/>
          <w:szCs w:val="24"/>
        </w:rPr>
        <w:t>Tara Goldin</w:t>
      </w:r>
      <w:r w:rsidRPr="00274642">
        <w:rPr>
          <w:rFonts w:asciiTheme="minorHAnsi" w:hAnsiTheme="minorHAnsi" w:cstheme="minorHAnsi"/>
          <w:sz w:val="24"/>
          <w:szCs w:val="24"/>
        </w:rPr>
        <w:br/>
        <w:t>Purchasing Manager</w:t>
      </w:r>
      <w:r w:rsidRPr="00274642">
        <w:rPr>
          <w:rFonts w:asciiTheme="minorHAnsi" w:hAnsiTheme="minorHAnsi" w:cstheme="minorHAnsi"/>
          <w:sz w:val="24"/>
          <w:szCs w:val="24"/>
        </w:rPr>
        <w:br/>
        <w:t>Paulding County Finance Department</w:t>
      </w:r>
      <w:r w:rsidRPr="00274642">
        <w:rPr>
          <w:rFonts w:asciiTheme="minorHAnsi" w:hAnsiTheme="minorHAnsi" w:cstheme="minorHAnsi"/>
          <w:sz w:val="24"/>
          <w:szCs w:val="24"/>
        </w:rPr>
        <w:br/>
        <w:t>240 Constitution Boulevard</w:t>
      </w:r>
      <w:r w:rsidRPr="00274642">
        <w:rPr>
          <w:rFonts w:asciiTheme="minorHAnsi" w:hAnsiTheme="minorHAnsi" w:cstheme="minorHAnsi"/>
          <w:sz w:val="24"/>
          <w:szCs w:val="24"/>
        </w:rPr>
        <w:br/>
        <w:t>Dallas, Georgia 30132</w:t>
      </w:r>
      <w:r w:rsidRPr="00274642">
        <w:rPr>
          <w:rFonts w:asciiTheme="minorHAnsi" w:hAnsiTheme="minorHAnsi" w:cstheme="minorHAnsi"/>
          <w:sz w:val="24"/>
          <w:szCs w:val="24"/>
        </w:rPr>
        <w:br/>
      </w:r>
      <w:hyperlink r:id="rId8" w:history="1">
        <w:r w:rsidRPr="00274642">
          <w:rPr>
            <w:rStyle w:val="Hyperlink"/>
            <w:rFonts w:asciiTheme="minorHAnsi" w:hAnsiTheme="minorHAnsi" w:cstheme="minorHAnsi"/>
            <w:sz w:val="24"/>
            <w:szCs w:val="24"/>
          </w:rPr>
          <w:t>tgoldin@paulding.gov</w:t>
        </w:r>
      </w:hyperlink>
      <w:r w:rsidRPr="00274642">
        <w:rPr>
          <w:rFonts w:asciiTheme="minorHAnsi" w:hAnsiTheme="minorHAnsi" w:cstheme="minorHAnsi"/>
          <w:sz w:val="24"/>
          <w:szCs w:val="24"/>
        </w:rPr>
        <w:br/>
        <w:t xml:space="preserve">Phone: </w:t>
      </w:r>
      <w:r w:rsidR="00BB65EC">
        <w:rPr>
          <w:rFonts w:asciiTheme="minorHAnsi" w:hAnsiTheme="minorHAnsi" w:cstheme="minorHAnsi"/>
          <w:sz w:val="24"/>
          <w:szCs w:val="24"/>
        </w:rPr>
        <w:t>678-224-4028</w:t>
      </w:r>
    </w:p>
    <w:p w14:paraId="13A54868" w14:textId="77777777" w:rsidR="00BB65EC" w:rsidRPr="00274642" w:rsidRDefault="00BB65EC" w:rsidP="00BB65EC">
      <w:pPr>
        <w:pStyle w:val="BodyText"/>
        <w:ind w:left="0" w:right="50"/>
        <w:rPr>
          <w:rFonts w:asciiTheme="minorHAnsi" w:hAnsiTheme="minorHAnsi" w:cstheme="minorHAnsi"/>
          <w:sz w:val="24"/>
          <w:szCs w:val="24"/>
        </w:rPr>
      </w:pPr>
    </w:p>
    <w:p w14:paraId="09A838C9" w14:textId="77777777" w:rsidR="00274642" w:rsidRPr="00274642" w:rsidRDefault="00274642" w:rsidP="00BB65EC">
      <w:pPr>
        <w:pStyle w:val="BodyText"/>
        <w:ind w:left="0" w:right="50"/>
        <w:rPr>
          <w:rFonts w:asciiTheme="minorHAnsi" w:hAnsiTheme="minorHAnsi" w:cstheme="minorHAnsi"/>
          <w:sz w:val="24"/>
          <w:szCs w:val="24"/>
        </w:rPr>
      </w:pPr>
      <w:r w:rsidRPr="00274642">
        <w:rPr>
          <w:rFonts w:asciiTheme="minorHAnsi" w:hAnsiTheme="minorHAnsi" w:cstheme="minorHAnsi"/>
          <w:sz w:val="24"/>
          <w:szCs w:val="24"/>
        </w:rPr>
        <w:t>Advertised: July 1, 2026</w:t>
      </w:r>
    </w:p>
    <w:p w14:paraId="2575C85A" w14:textId="77777777" w:rsidR="00274642" w:rsidRDefault="00274642" w:rsidP="00E31A5E">
      <w:pPr>
        <w:pStyle w:val="BodyText"/>
        <w:ind w:left="0" w:right="50"/>
        <w:rPr>
          <w:rFonts w:asciiTheme="minorHAnsi" w:hAnsiTheme="minorHAnsi" w:cstheme="minorHAnsi"/>
          <w:sz w:val="24"/>
          <w:szCs w:val="24"/>
        </w:rPr>
      </w:pPr>
    </w:p>
    <w:p w14:paraId="2D79DFCF" w14:textId="5FF7AA3A" w:rsidR="00477670" w:rsidRPr="00A55CF8" w:rsidRDefault="00477670" w:rsidP="00E31A5E">
      <w:pPr>
        <w:pStyle w:val="BodyText"/>
        <w:ind w:left="0" w:right="50"/>
        <w:rPr>
          <w:rFonts w:asciiTheme="minorHAnsi" w:hAnsiTheme="minorHAnsi" w:cstheme="minorHAnsi"/>
          <w:sz w:val="24"/>
          <w:szCs w:val="24"/>
          <w:lang w:val="fr-FR"/>
        </w:rPr>
      </w:pPr>
    </w:p>
    <w:sectPr w:rsidR="00477670" w:rsidRPr="00A55CF8" w:rsidSect="00E31A5E">
      <w:footerReference w:type="default" r:id="rId9"/>
      <w:pgSz w:w="12240" w:h="15840"/>
      <w:pgMar w:top="1152" w:right="1296" w:bottom="1152" w:left="1296" w:header="763"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1ABF" w14:textId="77777777" w:rsidR="0007750C" w:rsidRDefault="0007750C">
      <w:r>
        <w:separator/>
      </w:r>
    </w:p>
  </w:endnote>
  <w:endnote w:type="continuationSeparator" w:id="0">
    <w:p w14:paraId="1DD99512" w14:textId="77777777" w:rsidR="0007750C" w:rsidRDefault="0007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1038" w14:textId="4B2514CB" w:rsidR="00477670" w:rsidRDefault="00477670">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14C1" w14:textId="77777777" w:rsidR="0007750C" w:rsidRDefault="0007750C">
      <w:r>
        <w:separator/>
      </w:r>
    </w:p>
  </w:footnote>
  <w:footnote w:type="continuationSeparator" w:id="0">
    <w:p w14:paraId="52357040" w14:textId="77777777" w:rsidR="0007750C" w:rsidRDefault="00077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70"/>
    <w:rsid w:val="0007750C"/>
    <w:rsid w:val="000C0B73"/>
    <w:rsid w:val="000E22C7"/>
    <w:rsid w:val="000E5610"/>
    <w:rsid w:val="00166116"/>
    <w:rsid w:val="00274642"/>
    <w:rsid w:val="00477670"/>
    <w:rsid w:val="0071572B"/>
    <w:rsid w:val="007D25F6"/>
    <w:rsid w:val="008A21F6"/>
    <w:rsid w:val="008A3A71"/>
    <w:rsid w:val="00A55CF8"/>
    <w:rsid w:val="00BB65EC"/>
    <w:rsid w:val="00D36DC0"/>
    <w:rsid w:val="00D75C03"/>
    <w:rsid w:val="00E3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A5EE6"/>
  <w15:docId w15:val="{EC4B998A-DF8C-423C-85EE-8B64574F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1A5E"/>
    <w:pPr>
      <w:tabs>
        <w:tab w:val="center" w:pos="4680"/>
        <w:tab w:val="right" w:pos="9360"/>
      </w:tabs>
    </w:pPr>
  </w:style>
  <w:style w:type="character" w:customStyle="1" w:styleId="HeaderChar">
    <w:name w:val="Header Char"/>
    <w:basedOn w:val="DefaultParagraphFont"/>
    <w:link w:val="Header"/>
    <w:uiPriority w:val="99"/>
    <w:rsid w:val="00E31A5E"/>
    <w:rPr>
      <w:rFonts w:ascii="Courier New" w:eastAsia="Courier New" w:hAnsi="Courier New" w:cs="Courier New"/>
    </w:rPr>
  </w:style>
  <w:style w:type="paragraph" w:styleId="Footer">
    <w:name w:val="footer"/>
    <w:basedOn w:val="Normal"/>
    <w:link w:val="FooterChar"/>
    <w:uiPriority w:val="99"/>
    <w:unhideWhenUsed/>
    <w:rsid w:val="00E31A5E"/>
    <w:pPr>
      <w:tabs>
        <w:tab w:val="center" w:pos="4680"/>
        <w:tab w:val="right" w:pos="9360"/>
      </w:tabs>
    </w:pPr>
  </w:style>
  <w:style w:type="character" w:customStyle="1" w:styleId="FooterChar">
    <w:name w:val="Footer Char"/>
    <w:basedOn w:val="DefaultParagraphFont"/>
    <w:link w:val="Footer"/>
    <w:uiPriority w:val="99"/>
    <w:rsid w:val="00E31A5E"/>
    <w:rPr>
      <w:rFonts w:ascii="Courier New" w:eastAsia="Courier New" w:hAnsi="Courier New" w:cs="Courier New"/>
    </w:rPr>
  </w:style>
  <w:style w:type="paragraph" w:styleId="PlainText">
    <w:name w:val="Plain Text"/>
    <w:basedOn w:val="Normal"/>
    <w:link w:val="PlainTextChar"/>
    <w:rsid w:val="00E31A5E"/>
    <w:pPr>
      <w:widowControl/>
      <w:autoSpaceDE/>
      <w:autoSpaceDN/>
    </w:pPr>
    <w:rPr>
      <w:rFonts w:eastAsia="Times New Roman" w:cs="Times New Roman"/>
      <w:sz w:val="20"/>
      <w:szCs w:val="20"/>
    </w:rPr>
  </w:style>
  <w:style w:type="character" w:customStyle="1" w:styleId="PlainTextChar">
    <w:name w:val="Plain Text Char"/>
    <w:basedOn w:val="DefaultParagraphFont"/>
    <w:link w:val="PlainText"/>
    <w:rsid w:val="00E31A5E"/>
    <w:rPr>
      <w:rFonts w:ascii="Courier New" w:eastAsia="Times New Roman" w:hAnsi="Courier New" w:cs="Times New Roman"/>
      <w:sz w:val="20"/>
      <w:szCs w:val="20"/>
    </w:rPr>
  </w:style>
  <w:style w:type="paragraph" w:customStyle="1" w:styleId="TXT">
    <w:name w:val="TXT"/>
    <w:basedOn w:val="Normal"/>
    <w:rsid w:val="00E31A5E"/>
    <w:pPr>
      <w:widowControl/>
      <w:autoSpaceDE/>
      <w:autoSpaceDN/>
      <w:ind w:left="230"/>
    </w:pPr>
    <w:rPr>
      <w:rFonts w:eastAsia="Times New Roman" w:cs="Times New Roman"/>
      <w:sz w:val="20"/>
      <w:szCs w:val="20"/>
    </w:rPr>
  </w:style>
  <w:style w:type="character" w:styleId="Hyperlink">
    <w:name w:val="Hyperlink"/>
    <w:uiPriority w:val="99"/>
    <w:unhideWhenUsed/>
    <w:rsid w:val="00E31A5E"/>
    <w:rPr>
      <w:color w:val="948A54"/>
      <w:u w:val="single"/>
    </w:rPr>
  </w:style>
  <w:style w:type="character" w:styleId="UnresolvedMention">
    <w:name w:val="Unresolved Mention"/>
    <w:basedOn w:val="DefaultParagraphFont"/>
    <w:uiPriority w:val="99"/>
    <w:semiHidden/>
    <w:unhideWhenUsed/>
    <w:rsid w:val="00A55CF8"/>
    <w:rPr>
      <w:color w:val="605E5C"/>
      <w:shd w:val="clear" w:color="auto" w:fill="E1DFDD"/>
    </w:rPr>
  </w:style>
  <w:style w:type="character" w:styleId="Strong">
    <w:name w:val="Strong"/>
    <w:basedOn w:val="DefaultParagraphFont"/>
    <w:uiPriority w:val="22"/>
    <w:qFormat/>
    <w:rsid w:val="00274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18703">
      <w:bodyDiv w:val="1"/>
      <w:marLeft w:val="0"/>
      <w:marRight w:val="0"/>
      <w:marTop w:val="0"/>
      <w:marBottom w:val="0"/>
      <w:divBdr>
        <w:top w:val="none" w:sz="0" w:space="0" w:color="auto"/>
        <w:left w:val="none" w:sz="0" w:space="0" w:color="auto"/>
        <w:bottom w:val="none" w:sz="0" w:space="0" w:color="auto"/>
        <w:right w:val="none" w:sz="0" w:space="0" w:color="auto"/>
      </w:divBdr>
    </w:div>
    <w:div w:id="125366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goldin@paulding.gov" TargetMode="External"/><Relationship Id="rId3" Type="http://schemas.openxmlformats.org/officeDocument/2006/relationships/webSettings" Target="webSettings.xml"/><Relationship Id="rId7" Type="http://schemas.openxmlformats.org/officeDocument/2006/relationships/hyperlink" Target="https://paulding.bonfirehu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ulding.bonfirehub.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2100210 _ [00 01 20_PRN]</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2100210 _ [00 01 20_PRN]</dc:title>
  <dc:creator>Brennan Jones</dc:creator>
  <cp:lastModifiedBy>Tara Goldin</cp:lastModifiedBy>
  <cp:revision>2</cp:revision>
  <dcterms:created xsi:type="dcterms:W3CDTF">2026-06-18T19:17:00Z</dcterms:created>
  <dcterms:modified xsi:type="dcterms:W3CDTF">2026-06-18T19:17:00Z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2026-06-10T00:00:00Z</vt:filetime>
  </property>
  <property fmtid="{D5CDD505-2E9C-101B-9397-08002B2CF9AE}" pid="3" name="LastSaved">
    <vt:filetime>2026-06-11T00:00:00Z</vt:filetime>
  </property>
  <property fmtid="{D5CDD505-2E9C-101B-9397-08002B2CF9AE}" pid="4" name="Producer">
    <vt:lpwstr>SpecsIntact</vt:lpwstr>
  </property>
</Properties>
</file>